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Artes Visuales · 1°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Artes Visuales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1°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 · Artes Visuales o Música: el establecimiento ofrece una de las dos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1° medio, los estudiantes crean trabajos y proyectos visuales a partir del grabado y el libro de artista, la arquitectura, la pintura mural, el diseño urbano y el arte digital, y aprecian y analizan manifestaciones visuales patrimoniales y contemporáneas.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Grabado y libro de artista</w:t>
            </w:r>
          </w:p>
        </w:tc>
        <w:tc>
          <w:tcPr>
            <w:tcW w:type="dxa" w:w="5329"/>
          </w:tcPr>
          <w:p>
            <w:pPr>
              <w:keepNext/>
            </w:pPr>
            <w:r>
              <w:rPr>
                <w:b w:val="0"/>
                <w:i w:val="0"/>
                <w:sz w:val="18"/>
              </w:rPr>
              <w:t>Semanas 1 a 10</w:t>
            </w:r>
          </w:p>
        </w:tc>
        <w:tc>
          <w:tcPr>
            <w:tcW w:type="dxa" w:w="2268"/>
          </w:tcPr>
          <w:p>
            <w:pPr>
              <w:keepNext/>
            </w:pPr>
            <w:r>
              <w:rPr>
                <w:b w:val="0"/>
                <w:i w:val="0"/>
                <w:sz w:val="18"/>
              </w:rPr>
              <w:t>≈ 8</w:t>
            </w:r>
          </w:p>
        </w:tc>
        <w:tc>
          <w:tcPr>
            <w:tcW w:type="dxa" w:w="2268"/>
          </w:tcPr>
          <w:p>
            <w:pPr>
              <w:keepNext/>
            </w:pPr>
            <w:r>
              <w:rPr>
                <w:b w:val="0"/>
                <w:i w:val="0"/>
                <w:sz w:val="18"/>
              </w:rPr>
              <w:t>16</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Arquitectura</w:t>
            </w:r>
          </w:p>
        </w:tc>
        <w:tc>
          <w:tcPr>
            <w:tcW w:type="dxa" w:w="5329"/>
          </w:tcPr>
          <w:p>
            <w:pPr>
              <w:keepNext/>
            </w:pPr>
            <w:r>
              <w:rPr>
                <w:b w:val="0"/>
                <w:i w:val="0"/>
                <w:sz w:val="18"/>
              </w:rPr>
              <w:t>Semanas 11 a 19</w:t>
            </w:r>
          </w:p>
        </w:tc>
        <w:tc>
          <w:tcPr>
            <w:tcW w:type="dxa" w:w="2268"/>
          </w:tcPr>
          <w:p>
            <w:pPr>
              <w:keepNext/>
            </w:pPr>
            <w:r>
              <w:rPr>
                <w:b w:val="0"/>
                <w:i w:val="0"/>
                <w:sz w:val="18"/>
              </w:rPr>
              <w:t>≈ 8</w:t>
            </w:r>
          </w:p>
        </w:tc>
        <w:tc>
          <w:tcPr>
            <w:tcW w:type="dxa" w:w="2268"/>
          </w:tcPr>
          <w:p>
            <w:pPr>
              <w:keepNext/>
            </w:pPr>
            <w:r>
              <w:rPr>
                <w:b w:val="0"/>
                <w:i w:val="0"/>
                <w:sz w:val="18"/>
              </w:rPr>
              <w:t>16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Pintura Mural y Diseño Urbano</w:t>
            </w:r>
          </w:p>
        </w:tc>
        <w:tc>
          <w:tcPr>
            <w:tcW w:type="dxa" w:w="5329"/>
          </w:tcPr>
          <w:p>
            <w:pPr>
              <w:keepNext/>
            </w:pPr>
            <w:r>
              <w:rPr>
                <w:b w:val="0"/>
                <w:i w:val="0"/>
                <w:sz w:val="18"/>
              </w:rPr>
              <w:t>Semanas 20 a 32</w:t>
            </w:r>
          </w:p>
        </w:tc>
        <w:tc>
          <w:tcPr>
            <w:tcW w:type="dxa" w:w="2268"/>
          </w:tcPr>
          <w:p>
            <w:pPr>
              <w:keepNext/>
            </w:pPr>
            <w:r>
              <w:rPr>
                <w:b w:val="0"/>
                <w:i w:val="0"/>
                <w:sz w:val="18"/>
              </w:rPr>
              <w:t>≈ 11</w:t>
            </w:r>
          </w:p>
        </w:tc>
        <w:tc>
          <w:tcPr>
            <w:tcW w:type="dxa" w:w="2268"/>
          </w:tcPr>
          <w:p>
            <w:pPr>
              <w:keepNext/>
            </w:pPr>
            <w:r>
              <w:rPr>
                <w:b w:val="0"/>
                <w:i w:val="0"/>
                <w:sz w:val="18"/>
              </w:rPr>
              <w:t>22</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Arte Digital</w:t>
            </w:r>
          </w:p>
        </w:tc>
        <w:tc>
          <w:tcPr>
            <w:tcW w:type="dxa" w:w="5329"/>
          </w:tcPr>
          <w:p>
            <w:pPr>
              <w:keepNext/>
            </w:pPr>
            <w:r>
              <w:rPr>
                <w:b w:val="0"/>
                <w:i w:val="0"/>
                <w:sz w:val="18"/>
              </w:rPr>
              <w:t>Semanas 33 a 38</w:t>
            </w:r>
          </w:p>
        </w:tc>
        <w:tc>
          <w:tcPr>
            <w:tcW w:type="dxa" w:w="2268"/>
          </w:tcPr>
          <w:p>
            <w:pPr>
              <w:keepNext/>
            </w:pPr>
            <w:r>
              <w:rPr>
                <w:b w:val="0"/>
                <w:i w:val="0"/>
                <w:sz w:val="18"/>
              </w:rPr>
              <w:t>≈ 5</w:t>
            </w:r>
          </w:p>
        </w:tc>
        <w:tc>
          <w:tcPr>
            <w:tcW w:type="dxa" w:w="2268"/>
          </w:tcPr>
          <w:p>
            <w:pPr>
              <w:keepNext/>
            </w:pPr>
            <w:r>
              <w:rPr>
                <w:b w:val="0"/>
                <w:i w:val="0"/>
                <w:sz w:val="18"/>
              </w:rPr>
              <w:t>10</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12</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66).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Grabado y libro de artista</w:t>
            </w:r>
          </w:p>
          <w:p>
            <w:r>
              <w:rPr>
                <w:b w:val="0"/>
                <w:i w:val="0"/>
                <w:sz w:val="15"/>
              </w:rPr>
              <w:t>Esta unidad tiene por finalidad que las y los estudiantes realicen investigaciones artísticas y creen trabajos visuales utilizando los medios de expresión de grabado y libro de artista.</w:t>
            </w:r>
          </w:p>
          <w:p>
            <w:r>
              <w:rPr>
                <w:b w:val="0"/>
                <w:i w:val="0"/>
                <w:color w:val="595959"/>
                <w:sz w:val="14"/>
              </w:rPr>
              <w:t>Programa, págs. 72–104</w:t>
            </w:r>
          </w:p>
        </w:tc>
        <w:tc>
          <w:tcPr>
            <w:tcW w:type="dxa" w:w="1134"/>
          </w:tcPr>
          <w:p>
            <w:r/>
            <w:r>
              <w:rPr>
                <w:b/>
                <w:i w:val="0"/>
                <w:sz w:val="15"/>
              </w:rPr>
              <w:t>Semestre 1</w:t>
            </w:r>
          </w:p>
          <w:p>
            <w:r>
              <w:rPr>
                <w:b w:val="0"/>
                <w:i w:val="0"/>
                <w:sz w:val="15"/>
              </w:rPr>
              <w:t>16 h pedagógicas</w:t>
            </w:r>
          </w:p>
          <w:p>
            <w:r>
              <w:rPr>
                <w:b w:val="0"/>
                <w:i w:val="0"/>
                <w:color w:val="595959"/>
                <w:sz w:val="15"/>
              </w:rPr>
              <w:t>Semanas 1 a 10</w:t>
            </w:r>
          </w:p>
        </w:tc>
        <w:tc>
          <w:tcPr>
            <w:tcW w:type="dxa" w:w="1134"/>
          </w:tcPr>
          <w:p>
            <w:r/>
            <w:r>
              <w:rPr>
                <w:b/>
                <w:i w:val="0"/>
                <w:sz w:val="15"/>
              </w:rPr>
              <w:t>OA 2, OA 3, OA 4, OA 5, OA 6</w:t>
            </w:r>
          </w:p>
          <w:p>
            <w:r>
              <w:rPr>
                <w:b w:val="0"/>
                <w:i w:val="0"/>
                <w:color w:val="595959"/>
                <w:sz w:val="14"/>
              </w:rPr>
              <w:t>(texto en Anexo G)</w:t>
            </w:r>
          </w:p>
          <w:p>
            <w:r>
              <w:rPr>
                <w:b w:val="0"/>
                <w:i w:val="0"/>
                <w:sz w:val="14"/>
              </w:rPr>
              <w:t>Evaluados en los ejemplos del Programa:</w:t>
            </w:r>
          </w:p>
          <w:p>
            <w:r>
              <w:rPr>
                <w:b/>
                <w:i w:val="0"/>
                <w:sz w:val="15"/>
              </w:rPr>
              <w:t>OA 2, OA 3, OA 4, OA 5, OA 6</w:t>
            </w:r>
          </w:p>
        </w:tc>
        <w:tc>
          <w:tcPr>
            <w:tcW w:type="dxa" w:w="2438"/>
          </w:tcPr>
          <w:p>
            <w:r/>
            <w:r>
              <w:rPr>
                <w:b/>
                <w:i w:val="0"/>
                <w:sz w:val="15"/>
              </w:rPr>
              <w:t>Habilidades</w:t>
            </w:r>
          </w:p>
          <w:p>
            <w:pPr>
              <w:pStyle w:val="ListBullet"/>
              <w:spacing w:after="20"/>
              <w:ind w:left="198" w:hanging="170"/>
            </w:pPr>
            <w:r>
              <w:rPr>
                <w:b w:val="0"/>
                <w:i w:val="0"/>
                <w:sz w:val="15"/>
              </w:rPr>
              <w:t>Desarrollo de investigaciones artísticas por medio de la experimentación con diferentes materialidades, herramientas y procedimientos.</w:t>
            </w:r>
          </w:p>
          <w:p>
            <w:pPr>
              <w:pStyle w:val="ListBullet"/>
              <w:spacing w:after="20"/>
              <w:ind w:left="198" w:hanging="170"/>
            </w:pPr>
            <w:r>
              <w:rPr>
                <w:b w:val="0"/>
                <w:i w:val="0"/>
                <w:sz w:val="15"/>
              </w:rPr>
              <w:t>Creación de grabados y libros de artista basados en imaginarios personales.</w:t>
            </w:r>
          </w:p>
          <w:p>
            <w:pPr>
              <w:pStyle w:val="ListBullet"/>
              <w:spacing w:after="20"/>
              <w:ind w:left="198" w:hanging="170"/>
            </w:pPr>
            <w:r>
              <w:rPr>
                <w:b w:val="0"/>
                <w:i w:val="0"/>
                <w:sz w:val="15"/>
              </w:rPr>
              <w:t>Apreciación de libros de artista, desde el punto de vista de las emociones, sentimientos e ideas que estos generan.</w:t>
            </w:r>
          </w:p>
          <w:p>
            <w:pPr>
              <w:pStyle w:val="ListBullet"/>
              <w:spacing w:after="20"/>
              <w:ind w:left="198" w:hanging="170"/>
            </w:pPr>
            <w:r>
              <w:rPr>
                <w:b w:val="0"/>
                <w:i w:val="0"/>
                <w:sz w:val="15"/>
              </w:rPr>
              <w:t>Análisis de libros de artista usando diferentes criterios estéticos.</w:t>
            </w:r>
          </w:p>
          <w:p>
            <w:pPr>
              <w:pStyle w:val="ListBullet"/>
              <w:spacing w:after="20"/>
              <w:ind w:left="198" w:hanging="170"/>
            </w:pPr>
            <w:r>
              <w:rPr>
                <w:b w:val="0"/>
                <w:i w:val="0"/>
                <w:sz w:val="15"/>
              </w:rPr>
              <w:t>Propuesta y selección de criterios estéticos pertinentes para el análisis y evaluación de libros de artista.</w:t>
            </w:r>
          </w:p>
          <w:p>
            <w:pPr>
              <w:pStyle w:val="ListBullet"/>
              <w:spacing w:after="20"/>
              <w:ind w:left="198" w:hanging="170"/>
            </w:pPr>
            <w:r>
              <w:rPr>
                <w:b w:val="0"/>
                <w:i w:val="0"/>
                <w:sz w:val="15"/>
              </w:rPr>
              <w:t>Realización de juicios críticos acerca de libros de artista.</w:t>
            </w:r>
          </w:p>
          <w:p>
            <w:pPr>
              <w:pStyle w:val="ListBullet"/>
              <w:spacing w:after="20"/>
              <w:ind w:left="198" w:hanging="170"/>
            </w:pPr>
            <w:r>
              <w:rPr>
                <w:b w:val="0"/>
                <w:i w:val="0"/>
                <w:sz w:val="15"/>
              </w:rPr>
              <w:t>Reflexión y evaluación de trabajos personales y de sus pares, fundamentando sobre la base de criterios estéticos.</w:t>
            </w:r>
          </w:p>
          <w:p>
            <w:pPr>
              <w:pStyle w:val="ListBullet"/>
              <w:spacing w:after="20"/>
              <w:ind w:left="198" w:hanging="170"/>
            </w:pPr>
            <w:r>
              <w:rPr>
                <w:b w:val="0"/>
                <w:i w:val="0"/>
                <w:sz w:val="15"/>
              </w:rPr>
              <w:t>Difusión de trabajos artísticos de manera directa y/o a través de internet.</w:t>
            </w:r>
          </w:p>
        </w:tc>
        <w:tc>
          <w:tcPr>
            <w:tcW w:type="dxa" w:w="2438"/>
          </w:tcPr>
          <w:p>
            <w:r/>
            <w:r>
              <w:rPr>
                <w:b/>
                <w:i w:val="0"/>
                <w:sz w:val="15"/>
              </w:rPr>
              <w:t>Conocimientos</w:t>
            </w:r>
          </w:p>
          <w:p>
            <w:pPr>
              <w:pStyle w:val="ListBullet"/>
              <w:spacing w:after="20"/>
              <w:ind w:left="198" w:hanging="170"/>
            </w:pPr>
            <w:r>
              <w:rPr>
                <w:b w:val="0"/>
                <w:i w:val="0"/>
                <w:sz w:val="15"/>
              </w:rPr>
              <w:t>Procedimientos de grabado.</w:t>
            </w:r>
          </w:p>
          <w:p>
            <w:pPr>
              <w:pStyle w:val="ListBullet"/>
              <w:spacing w:after="20"/>
              <w:ind w:left="198" w:hanging="170"/>
            </w:pPr>
            <w:r>
              <w:rPr>
                <w:b w:val="0"/>
                <w:i w:val="0"/>
                <w:sz w:val="15"/>
              </w:rPr>
              <w:t>Características estéticas de grabados.</w:t>
            </w:r>
          </w:p>
          <w:p>
            <w:pPr>
              <w:pStyle w:val="ListBullet"/>
              <w:spacing w:after="20"/>
              <w:ind w:left="198" w:hanging="170"/>
            </w:pPr>
            <w:r>
              <w:rPr>
                <w:b w:val="0"/>
                <w:i w:val="0"/>
                <w:sz w:val="15"/>
              </w:rPr>
              <w:t>Libro de artista.</w:t>
            </w:r>
          </w:p>
          <w:p>
            <w:pPr>
              <w:pStyle w:val="ListBullet"/>
              <w:spacing w:after="20"/>
              <w:ind w:left="198" w:hanging="170"/>
            </w:pPr>
            <w:r>
              <w:rPr>
                <w:b w:val="0"/>
                <w:i w:val="0"/>
                <w:sz w:val="15"/>
              </w:rPr>
              <w:t>Características estéticas de libros de artista.</w:t>
            </w:r>
          </w:p>
          <w:p>
            <w:pPr>
              <w:pStyle w:val="ListBullet"/>
              <w:spacing w:after="20"/>
              <w:ind w:left="198" w:hanging="170"/>
            </w:pPr>
            <w:r>
              <w:rPr>
                <w:b w:val="0"/>
                <w:i w:val="0"/>
                <w:sz w:val="15"/>
              </w:rPr>
              <w:t>Manejo de Tics.</w:t>
            </w:r>
          </w:p>
          <w:p>
            <w:r>
              <w:rPr>
                <w:b/>
                <w:i w:val="0"/>
                <w:sz w:val="15"/>
              </w:rPr>
              <w:t>Palabras clave</w:t>
            </w:r>
          </w:p>
          <w:p>
            <w:pPr>
              <w:pStyle w:val="ListBullet"/>
              <w:spacing w:after="20"/>
              <w:ind w:left="198" w:hanging="170"/>
            </w:pPr>
            <w:r>
              <w:rPr>
                <w:b w:val="0"/>
                <w:i w:val="0"/>
                <w:sz w:val="15"/>
              </w:rPr>
              <w:t>Proyecto visual, grabado, grabado verde, grabado ecológico, gofrado, serigrafía, xilografía, linografía, matriz, copia, serie, prueba de impresión, prueba de artista, texto ilustrado y libro de artista, difusión artística. GRABADO Y LIBRO DE ARTISTA</w:t>
            </w:r>
          </w:p>
        </w:tc>
        <w:tc>
          <w:tcPr>
            <w:tcW w:type="dxa" w:w="3175"/>
          </w:tcPr>
          <w:p>
            <w:r/>
            <w:r>
              <w:rPr>
                <w:b/>
                <w:i w:val="0"/>
                <w:sz w:val="15"/>
              </w:rPr>
              <w:t>Sugerencia de evaluación 1 (OA 2) · pág. 100</w:t>
            </w:r>
          </w:p>
          <w:p>
            <w:pPr>
              <w:pStyle w:val="ListBullet"/>
              <w:spacing w:after="20"/>
              <w:ind w:left="198" w:hanging="170"/>
            </w:pPr>
            <w:r>
              <w:rPr>
                <w:b w:val="0"/>
                <w:i w:val="0"/>
                <w:sz w:val="15"/>
              </w:rPr>
              <w:t>Buscan intencionadamente nuevas maneras de trabajar procedimientos de grabado por medio de la investigación artística.</w:t>
            </w:r>
          </w:p>
          <w:p>
            <w:pPr>
              <w:pStyle w:val="ListBullet"/>
              <w:spacing w:after="20"/>
              <w:ind w:left="198" w:hanging="170"/>
            </w:pPr>
            <w:r>
              <w:rPr>
                <w:b w:val="0"/>
                <w:i w:val="0"/>
                <w:sz w:val="15"/>
              </w:rPr>
              <w:t>Expresan imaginarios personales por medio de bocetos para grabados.</w:t>
            </w:r>
          </w:p>
          <w:p>
            <w:pPr>
              <w:pStyle w:val="ListBullet"/>
              <w:spacing w:after="20"/>
              <w:ind w:left="198" w:hanging="170"/>
            </w:pPr>
            <w:r>
              <w:rPr>
                <w:b w:val="0"/>
                <w:i w:val="0"/>
                <w:sz w:val="15"/>
              </w:rPr>
              <w:t>Crean grabados originales a partir de sus bocetos y la aplicación de los resultados más novedosos de sus investigaciones artísticas con procedimientos.</w:t>
            </w:r>
          </w:p>
          <w:p>
            <w:pPr>
              <w:pStyle w:val="ListBullet"/>
              <w:spacing w:after="20"/>
              <w:ind w:left="198" w:hanging="170"/>
            </w:pPr>
            <w:r>
              <w:rPr>
                <w:b w:val="0"/>
                <w:i w:val="0"/>
                <w:sz w:val="15"/>
              </w:rPr>
              <w:t>Discriminan entre distintos materiales para realizar grabados, en función de la sustentabilidad con el medioambiente.</w:t>
            </w:r>
          </w:p>
          <w:p>
            <w:r>
              <w:rPr>
                <w:b/>
                <w:i w:val="0"/>
                <w:sz w:val="15"/>
              </w:rPr>
              <w:t>Sugerencia de evaluación 2 (OA 3) · pág. 101</w:t>
            </w:r>
          </w:p>
          <w:p>
            <w:pPr>
              <w:pStyle w:val="ListBullet"/>
              <w:spacing w:after="20"/>
              <w:ind w:left="198" w:hanging="170"/>
            </w:pPr>
            <w:r>
              <w:rPr>
                <w:b w:val="0"/>
                <w:i w:val="0"/>
                <w:sz w:val="15"/>
              </w:rPr>
              <w:t>Experimentan, por medio de la investigación artística, diversas maneras de trabajar con procedimientos para crear libros de artista.</w:t>
            </w:r>
          </w:p>
          <w:p>
            <w:pPr>
              <w:pStyle w:val="ListBullet"/>
              <w:spacing w:after="20"/>
              <w:ind w:left="198" w:hanging="170"/>
            </w:pPr>
            <w:r>
              <w:rPr>
                <w:b w:val="0"/>
                <w:i w:val="0"/>
                <w:sz w:val="15"/>
              </w:rPr>
              <w:t>Expresan sus imaginarios personales por medio de bocetos y/o textos para libros de artista.</w:t>
            </w:r>
          </w:p>
          <w:p>
            <w:pPr>
              <w:pStyle w:val="ListBullet"/>
              <w:spacing w:after="20"/>
              <w:ind w:left="198" w:hanging="170"/>
            </w:pPr>
            <w:r>
              <w:rPr>
                <w:b w:val="0"/>
                <w:i w:val="0"/>
                <w:sz w:val="15"/>
              </w:rPr>
              <w:t>Crean libros de artista originales a partir de sus bocetos y/o textos y la aplicación de los resultados de sus investigaciones artísticas con procedimientos.</w:t>
            </w:r>
          </w:p>
          <w:p>
            <w:pPr>
              <w:pStyle w:val="ListBullet"/>
              <w:spacing w:after="20"/>
              <w:ind w:left="198" w:hanging="170"/>
            </w:pPr>
            <w:r>
              <w:rPr>
                <w:b w:val="0"/>
                <w:i w:val="0"/>
                <w:sz w:val="15"/>
              </w:rPr>
              <w:t>Discriminan entre distintos materiales para realizar libros de artista, en función de la sustentabilidad del medioambiente.</w:t>
            </w:r>
          </w:p>
          <w:p>
            <w:r>
              <w:rPr>
                <w:b/>
                <w:i w:val="0"/>
                <w:sz w:val="15"/>
              </w:rPr>
              <w:t>Sugerencia de evaluación 3 (OA 4) · pág. 102</w:t>
            </w:r>
          </w:p>
          <w:p>
            <w:pPr>
              <w:pStyle w:val="ListBullet"/>
              <w:spacing w:after="20"/>
              <w:ind w:left="198" w:hanging="170"/>
            </w:pPr>
            <w:r>
              <w:rPr>
                <w:b w:val="0"/>
                <w:i w:val="0"/>
                <w:sz w:val="15"/>
              </w:rPr>
              <w:t>Interpretan significados de libros de artista a partir de las sensaciones, emociones e ideas que les genera su observación.</w:t>
            </w:r>
          </w:p>
          <w:p>
            <w:pPr>
              <w:pStyle w:val="ListBullet"/>
              <w:spacing w:after="20"/>
              <w:ind w:left="198" w:hanging="170"/>
            </w:pPr>
            <w:r>
              <w:rPr>
                <w:b w:val="0"/>
                <w:i w:val="0"/>
                <w:sz w:val="15"/>
              </w:rPr>
              <w:t>Relacionan las condiciones contextuales del creador o la creadora, con los propósitos expresivos de sus libros de artista.</w:t>
            </w:r>
          </w:p>
          <w:p>
            <w:pPr>
              <w:pStyle w:val="ListBullet"/>
              <w:spacing w:after="20"/>
              <w:ind w:left="198" w:hanging="170"/>
            </w:pPr>
            <w:r>
              <w:rPr>
                <w:b w:val="0"/>
                <w:i w:val="0"/>
                <w:sz w:val="15"/>
              </w:rPr>
              <w:t>Argumentan juicios críticos de libros de artista, basados en las relaciones entre el contexto y su creador o creadora, y de criterios estéticos pertinentes.</w:t>
            </w:r>
          </w:p>
          <w:p>
            <w:r>
              <w:rPr>
                <w:b/>
                <w:i w:val="0"/>
                <w:sz w:val="15"/>
              </w:rPr>
              <w:t>Sugerencia de evaluación 4 (OA 5) · pág. 103</w:t>
            </w:r>
          </w:p>
          <w:p>
            <w:pPr>
              <w:pStyle w:val="ListBullet"/>
              <w:spacing w:after="20"/>
              <w:ind w:left="198" w:hanging="170"/>
            </w:pPr>
            <w:r>
              <w:rPr>
                <w:b w:val="0"/>
                <w:i w:val="0"/>
                <w:sz w:val="15"/>
              </w:rPr>
              <w:t>Evalúan resultados de investigaciones artísticas sobre procedimientos, en relación con su pertinencia para elaborar grabados.</w:t>
            </w:r>
          </w:p>
          <w:p>
            <w:pPr>
              <w:pStyle w:val="ListBullet"/>
              <w:spacing w:after="20"/>
              <w:ind w:left="198" w:hanging="170"/>
            </w:pPr>
            <w:r>
              <w:rPr>
                <w:b w:val="0"/>
                <w:i w:val="0"/>
                <w:sz w:val="15"/>
              </w:rPr>
              <w:t>Evalúan propuestas e ideas para sus grabados, considerando su creatividad y la relación entre propósito expresivo, materialidad y lenguaje visual.</w:t>
            </w:r>
          </w:p>
          <w:p>
            <w:pPr>
              <w:pStyle w:val="ListBullet"/>
              <w:spacing w:after="20"/>
              <w:ind w:left="198" w:hanging="170"/>
            </w:pPr>
            <w:r>
              <w:rPr>
                <w:b w:val="0"/>
                <w:i w:val="0"/>
                <w:sz w:val="15"/>
              </w:rPr>
              <w:t>Argumentan juicios críticos de grabados personales y de sus pares, en cuanto a la relación entre propósito expresivo, utilización de procedimientos y lenguaje visual.</w:t>
            </w:r>
          </w:p>
          <w:p>
            <w:r>
              <w:rPr>
                <w:b/>
                <w:i w:val="0"/>
                <w:sz w:val="15"/>
              </w:rPr>
              <w:t>Sugerencia de evaluación 5 (OA 6) · pág. 104</w:t>
            </w:r>
          </w:p>
          <w:p>
            <w:pPr>
              <w:pStyle w:val="ListBullet"/>
              <w:spacing w:after="20"/>
              <w:ind w:left="198" w:hanging="170"/>
            </w:pPr>
            <w:r>
              <w:rPr>
                <w:b w:val="0"/>
                <w:i w:val="0"/>
                <w:sz w:val="15"/>
              </w:rPr>
              <w:t>Seleccionan entre sus trabajos aquellos que deseen difundir a la comunidad educativa.</w:t>
            </w:r>
          </w:p>
          <w:p>
            <w:pPr>
              <w:pStyle w:val="ListBullet"/>
              <w:spacing w:after="20"/>
              <w:ind w:left="198" w:hanging="170"/>
            </w:pPr>
            <w:r>
              <w:rPr>
                <w:b w:val="0"/>
                <w:i w:val="0"/>
                <w:sz w:val="15"/>
              </w:rPr>
              <w:t>Utilizan estrategias pertinentes para difundir sus trabajos a la comunidad educativa por vía directa o internet.</w:t>
            </w:r>
          </w:p>
        </w:tc>
        <w:tc>
          <w:tcPr>
            <w:tcW w:type="dxa" w:w="1474"/>
          </w:tcPr>
          <w:p>
            <w:r/>
            <w:r>
              <w:rPr>
                <w:b/>
                <w:i w:val="0"/>
                <w:sz w:val="15"/>
              </w:rPr>
              <w:t xml:space="preserve">OA C: </w:t>
            </w:r>
            <w:r>
              <w:rPr>
                <w:b w:val="0"/>
                <w:i w:val="0"/>
                <w:sz w:val="15"/>
              </w:rPr>
              <w:t>Demostrar disposición a expresarse visualmente y desarrollar su creatividad, experimentando, imaginando y pensando divergentemente.</w:t>
            </w:r>
          </w:p>
          <w:p>
            <w:r>
              <w:rPr>
                <w:b/>
                <w:i w:val="0"/>
                <w:sz w:val="15"/>
              </w:rPr>
              <w:t xml:space="preserve">OA D: </w:t>
            </w:r>
            <w:r>
              <w:rPr>
                <w:b w:val="0"/>
                <w:i w:val="0"/>
                <w:sz w:val="15"/>
              </w:rPr>
              <w:t>Aportar a la sustentabilidad del medioambiente utilizando o reciclando de manera responsable materiales en sus trabajos y proyectos visuales.</w:t>
            </w:r>
          </w:p>
          <w:p>
            <w:r>
              <w:rPr>
                <w:b/>
                <w:i w:val="0"/>
                <w:sz w:val="15"/>
              </w:rPr>
              <w:t xml:space="preserve">OA E: </w:t>
            </w:r>
            <w:r>
              <w:rPr>
                <w:b w:val="0"/>
                <w:i w:val="0"/>
                <w:sz w:val="15"/>
              </w:rPr>
              <w:t>Respetar el trabajo visual de otros, valorando la originalidad.</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breve de dibujo y conversación sobre experiencias previas con medios de expresión.</w:t>
            </w:r>
          </w:p>
          <w:p>
            <w:r>
              <w:rPr>
                <w:b/>
                <w:i w:val="0"/>
                <w:sz w:val="15"/>
              </w:rPr>
              <w:t xml:space="preserve">Formativa. </w:t>
            </w:r>
            <w:r>
              <w:rPr>
                <w:b/>
                <w:i/>
                <w:color w:val="595959"/>
                <w:sz w:val="15"/>
              </w:rPr>
              <w:t xml:space="preserve">Sugerencia — revisar: </w:t>
            </w:r>
            <w:r>
              <w:rPr>
                <w:b w:val="0"/>
                <w:i/>
                <w:color w:val="595959"/>
                <w:sz w:val="15"/>
              </w:rPr>
              <w:t>Revisión de bocetos y pruebas de impresión con retroalimentación; bitácora de proceso.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OA 2 con 4 indicadores y 12 criterios de desempeño. Instrumento: Criterios de evaluación. (pág. 100)</w:t>
            </w:r>
          </w:p>
          <w:p>
            <w:pPr>
              <w:pStyle w:val="ListBullet"/>
              <w:spacing w:after="20"/>
              <w:ind w:left="198" w:hanging="170"/>
            </w:pPr>
            <w:r>
              <w:rPr>
                <w:b/>
                <w:i w:val="0"/>
                <w:sz w:val="15"/>
              </w:rPr>
              <w:t xml:space="preserve">Sugerencia de evaluación 2: </w:t>
            </w:r>
            <w:r>
              <w:rPr>
                <w:b w:val="0"/>
                <w:i w:val="0"/>
                <w:sz w:val="15"/>
              </w:rPr>
              <w:t>OA 3 con 4 indicadores y 15 criterios de desempeño. Instrumento: Criterios de evaluación. (pág. 101)</w:t>
            </w:r>
          </w:p>
          <w:p>
            <w:pPr>
              <w:pStyle w:val="ListBullet"/>
              <w:spacing w:after="20"/>
              <w:ind w:left="198" w:hanging="170"/>
            </w:pPr>
            <w:r>
              <w:rPr>
                <w:b/>
                <w:i w:val="0"/>
                <w:sz w:val="15"/>
              </w:rPr>
              <w:t xml:space="preserve">Sugerencia de evaluación 3: </w:t>
            </w:r>
            <w:r>
              <w:rPr>
                <w:b w:val="0"/>
                <w:i w:val="0"/>
                <w:sz w:val="15"/>
              </w:rPr>
              <w:t>OA 4 con 3 indicadores y 6 criterios de desempeño. Instrumento: Criterios de evaluación. (pág. 102)</w:t>
            </w:r>
          </w:p>
          <w:p>
            <w:pPr>
              <w:pStyle w:val="ListBullet"/>
              <w:spacing w:after="20"/>
              <w:ind w:left="198" w:hanging="170"/>
            </w:pPr>
            <w:r>
              <w:rPr>
                <w:b/>
                <w:i w:val="0"/>
                <w:sz w:val="15"/>
              </w:rPr>
              <w:t xml:space="preserve">Sugerencia de evaluación 4: </w:t>
            </w:r>
            <w:r>
              <w:rPr>
                <w:b w:val="0"/>
                <w:i w:val="0"/>
                <w:sz w:val="15"/>
              </w:rPr>
              <w:t>OA 5 con 3 indicadores y 12 criterios de desempeño. Instrumento: Criterios de evaluación. (pág. 103)</w:t>
            </w:r>
          </w:p>
          <w:p>
            <w:pPr>
              <w:pStyle w:val="ListBullet"/>
              <w:spacing w:after="20"/>
              <w:ind w:left="198" w:hanging="170"/>
            </w:pPr>
            <w:r>
              <w:rPr>
                <w:b/>
                <w:i w:val="0"/>
                <w:sz w:val="15"/>
              </w:rPr>
              <w:t xml:space="preserve">Sugerencia de evaluación 5: </w:t>
            </w:r>
            <w:r>
              <w:rPr>
                <w:b w:val="0"/>
                <w:i w:val="0"/>
                <w:sz w:val="15"/>
              </w:rPr>
              <w:t>OA 6 con 2 indicadores y 5 criterios de desempeño. Instrumento: Criterios de evaluación. (pág. 104)</w:t>
            </w:r>
          </w:p>
        </w:tc>
        <w:tc>
          <w:tcPr>
            <w:tcW w:type="dxa" w:w="1247"/>
          </w:tcPr>
          <w:p>
            <w:r/>
            <w:r>
              <w:rPr>
                <w:b/>
                <w:i/>
                <w:color w:val="595959"/>
                <w:sz w:val="15"/>
              </w:rPr>
              <w:t xml:space="preserve">Sugerencia — revisar: </w:t>
            </w:r>
            <w:r>
              <w:rPr>
                <w:b w:val="0"/>
                <w:i/>
                <w:color w:val="595959"/>
                <w:sz w:val="15"/>
              </w:rPr>
              <w:t>Materiales de grabado (gomas, linóleo, tintas, rodillos); materiales reciclados; ejemplos de libros de artista.</w:t>
            </w:r>
          </w:p>
        </w:tc>
      </w:tr>
      <w:tr>
        <w:tc>
          <w:tcPr>
            <w:tcW w:type="dxa" w:w="1757"/>
          </w:tcPr>
          <w:p>
            <w:r/>
            <w:r>
              <w:rPr>
                <w:b/>
                <w:i w:val="0"/>
                <w:sz w:val="16"/>
              </w:rPr>
              <w:t>Unidad 2</w:t>
            </w:r>
          </w:p>
          <w:p>
            <w:r>
              <w:rPr>
                <w:b/>
                <w:i w:val="0"/>
                <w:sz w:val="16"/>
              </w:rPr>
              <w:t>Arquitectura</w:t>
            </w:r>
          </w:p>
          <w:p>
            <w:r>
              <w:rPr>
                <w:b w:val="0"/>
                <w:i w:val="0"/>
                <w:sz w:val="15"/>
              </w:rPr>
              <w:t>Esta unidad tiene por finalidad que las y los estudiantes conozcan y comprendan el rol de la arquitectura, a partir de su dimensión patrimonial, como de su importancia en la vida cotidiana de las personas y grupos sociales.</w:t>
            </w:r>
          </w:p>
          <w:p>
            <w:r>
              <w:rPr>
                <w:b w:val="0"/>
                <w:i w:val="0"/>
                <w:color w:val="595959"/>
                <w:sz w:val="14"/>
              </w:rPr>
              <w:t>Programa, págs. 105–151</w:t>
            </w:r>
          </w:p>
        </w:tc>
        <w:tc>
          <w:tcPr>
            <w:tcW w:type="dxa" w:w="1134"/>
          </w:tcPr>
          <w:p>
            <w:r/>
            <w:r>
              <w:rPr>
                <w:b/>
                <w:i w:val="0"/>
                <w:sz w:val="15"/>
              </w:rPr>
              <w:t>Semestre 1</w:t>
            </w:r>
          </w:p>
          <w:p>
            <w:r>
              <w:rPr>
                <w:b w:val="0"/>
                <w:i w:val="0"/>
                <w:sz w:val="15"/>
              </w:rPr>
              <w:t>16 h pedagógicas</w:t>
            </w:r>
          </w:p>
          <w:p>
            <w:r>
              <w:rPr>
                <w:b w:val="0"/>
                <w:i w:val="0"/>
                <w:color w:val="595959"/>
                <w:sz w:val="15"/>
              </w:rPr>
              <w:t>Semanas 11 a 19</w:t>
            </w:r>
          </w:p>
        </w:tc>
        <w:tc>
          <w:tcPr>
            <w:tcW w:type="dxa" w:w="1134"/>
          </w:tcPr>
          <w:p>
            <w:r/>
            <w:r>
              <w:rPr>
                <w:b/>
                <w:i w:val="0"/>
                <w:sz w:val="15"/>
              </w:rPr>
              <w:t>OA 1, OA 4, OA 5</w:t>
            </w:r>
          </w:p>
          <w:p>
            <w:r>
              <w:rPr>
                <w:b w:val="0"/>
                <w:i w:val="0"/>
                <w:color w:val="595959"/>
                <w:sz w:val="14"/>
              </w:rPr>
              <w:t>(texto en Anexo G)</w:t>
            </w:r>
          </w:p>
          <w:p>
            <w:r>
              <w:rPr>
                <w:b w:val="0"/>
                <w:i w:val="0"/>
                <w:sz w:val="14"/>
              </w:rPr>
              <w:t>Evaluados en los ejemplos del Programa:</w:t>
            </w:r>
          </w:p>
          <w:p>
            <w:r>
              <w:rPr>
                <w:b/>
                <w:i w:val="0"/>
                <w:sz w:val="15"/>
              </w:rPr>
              <w:t>OA 1, OA 4, OA 5</w:t>
            </w:r>
          </w:p>
        </w:tc>
        <w:tc>
          <w:tcPr>
            <w:tcW w:type="dxa" w:w="2438"/>
          </w:tcPr>
          <w:p>
            <w:r/>
            <w:r>
              <w:rPr>
                <w:b/>
                <w:i w:val="0"/>
                <w:sz w:val="15"/>
              </w:rPr>
              <w:t>Habilidades</w:t>
            </w:r>
          </w:p>
          <w:p>
            <w:pPr>
              <w:pStyle w:val="ListBullet"/>
              <w:spacing w:after="20"/>
              <w:ind w:left="198" w:hanging="170"/>
            </w:pPr>
            <w:r>
              <w:rPr>
                <w:b w:val="0"/>
                <w:i w:val="0"/>
                <w:sz w:val="15"/>
              </w:rPr>
              <w:t>Desarrollo de ideas originales, basadas en imaginarios personales y referentes para proyectos, en los ámbitos de la arquitectura.</w:t>
            </w:r>
          </w:p>
          <w:p>
            <w:pPr>
              <w:pStyle w:val="ListBullet"/>
              <w:spacing w:after="20"/>
              <w:ind w:left="198" w:hanging="170"/>
            </w:pPr>
            <w:r>
              <w:rPr>
                <w:b w:val="0"/>
                <w:i w:val="0"/>
                <w:sz w:val="15"/>
              </w:rPr>
              <w:t>Creación de diseños arquitectónicos basados en imaginarios personales y colectivos, para responder a diferentes desafíos creativos.</w:t>
            </w:r>
          </w:p>
          <w:p>
            <w:pPr>
              <w:pStyle w:val="ListBullet"/>
              <w:spacing w:after="20"/>
              <w:ind w:left="198" w:hanging="170"/>
            </w:pPr>
            <w:r>
              <w:rPr>
                <w:b w:val="0"/>
                <w:i w:val="0"/>
                <w:sz w:val="15"/>
              </w:rPr>
              <w:t>Apreciación de la arquitectura, desde el punto de vista de las emociones, sentimientos e ideas que esta genera.</w:t>
            </w:r>
          </w:p>
          <w:p>
            <w:pPr>
              <w:pStyle w:val="ListBullet"/>
              <w:spacing w:after="20"/>
              <w:ind w:left="198" w:hanging="170"/>
            </w:pPr>
            <w:r>
              <w:rPr>
                <w:b w:val="0"/>
                <w:i w:val="0"/>
                <w:sz w:val="15"/>
              </w:rPr>
              <w:t>Interpretación de manifestaciones arquitectónicas, en relación con contextos, materialidad y aplicación de lenguaje visual.</w:t>
            </w:r>
          </w:p>
          <w:p>
            <w:pPr>
              <w:pStyle w:val="ListBullet"/>
              <w:spacing w:after="20"/>
              <w:ind w:left="198" w:hanging="170"/>
            </w:pPr>
            <w:r>
              <w:rPr>
                <w:b w:val="0"/>
                <w:i w:val="0"/>
                <w:sz w:val="15"/>
              </w:rPr>
              <w:t>Interpretación de proyectos personales y de sus pares, en relación con contextos, materialidad y aplicación de lenguaje visual.</w:t>
            </w:r>
          </w:p>
          <w:p>
            <w:pPr>
              <w:pStyle w:val="ListBullet"/>
              <w:spacing w:after="20"/>
              <w:ind w:left="198" w:hanging="170"/>
            </w:pPr>
            <w:r>
              <w:rPr>
                <w:b w:val="0"/>
                <w:i w:val="0"/>
                <w:sz w:val="15"/>
              </w:rPr>
              <w:t>Realización de juicios críticos de arquitectura, usando criterios estéticos y funcionales.</w:t>
            </w:r>
          </w:p>
          <w:p>
            <w:pPr>
              <w:pStyle w:val="ListBullet"/>
              <w:spacing w:after="20"/>
              <w:ind w:left="198" w:hanging="170"/>
            </w:pPr>
            <w:r>
              <w:rPr>
                <w:b w:val="0"/>
                <w:i w:val="0"/>
                <w:sz w:val="15"/>
              </w:rPr>
              <w:t>Evaluación de proyectos de arquitectura, fundamentando según criterios estéticos.</w:t>
            </w:r>
          </w:p>
          <w:p>
            <w:pPr>
              <w:pStyle w:val="ListBullet"/>
              <w:spacing w:after="20"/>
              <w:ind w:left="198" w:hanging="170"/>
            </w:pPr>
            <w:r>
              <w:rPr>
                <w:b w:val="0"/>
                <w:i w:val="0"/>
                <w:sz w:val="15"/>
              </w:rPr>
              <w:t>Realización de juicios críticos de proyectos personales y de sus pares, fundamentando en base a criterios estéticos y funcionales.</w:t>
            </w:r>
          </w:p>
        </w:tc>
        <w:tc>
          <w:tcPr>
            <w:tcW w:type="dxa" w:w="2438"/>
          </w:tcPr>
          <w:p>
            <w:r/>
            <w:r>
              <w:rPr>
                <w:b/>
                <w:i w:val="0"/>
                <w:sz w:val="15"/>
              </w:rPr>
              <w:t>Conocimientos</w:t>
            </w:r>
          </w:p>
          <w:p>
            <w:pPr>
              <w:pStyle w:val="ListBullet"/>
              <w:spacing w:after="20"/>
              <w:ind w:left="198" w:hanging="170"/>
            </w:pPr>
            <w:r>
              <w:rPr>
                <w:b w:val="0"/>
                <w:i w:val="0"/>
                <w:sz w:val="15"/>
              </w:rPr>
              <w:t>Elementos del lenguaje visual en Arquitectura.</w:t>
            </w:r>
          </w:p>
          <w:p>
            <w:pPr>
              <w:pStyle w:val="ListBullet"/>
              <w:spacing w:after="20"/>
              <w:ind w:left="198" w:hanging="170"/>
            </w:pPr>
            <w:r>
              <w:rPr>
                <w:b w:val="0"/>
                <w:i w:val="0"/>
                <w:sz w:val="15"/>
              </w:rPr>
              <w:t>Arquitectura Patrimonial chilena, latinoamericana y mundial.</w:t>
            </w:r>
          </w:p>
          <w:p>
            <w:pPr>
              <w:pStyle w:val="ListBullet"/>
              <w:spacing w:after="20"/>
              <w:ind w:left="198" w:hanging="170"/>
            </w:pPr>
            <w:r>
              <w:rPr>
                <w:b w:val="0"/>
                <w:i w:val="0"/>
                <w:sz w:val="15"/>
              </w:rPr>
              <w:t>Expresión y Función en arquitectura.</w:t>
            </w:r>
          </w:p>
          <w:p>
            <w:pPr>
              <w:pStyle w:val="ListBullet"/>
              <w:spacing w:after="20"/>
              <w:ind w:left="198" w:hanging="170"/>
            </w:pPr>
            <w:r>
              <w:rPr>
                <w:b w:val="0"/>
                <w:i w:val="0"/>
                <w:sz w:val="15"/>
              </w:rPr>
              <w:t>Influencia de los contextos culturales y geográficos en la arquitectura.</w:t>
            </w:r>
          </w:p>
          <w:p>
            <w:pPr>
              <w:pStyle w:val="ListBullet"/>
              <w:spacing w:after="20"/>
              <w:ind w:left="198" w:hanging="170"/>
            </w:pPr>
            <w:r>
              <w:rPr>
                <w:b w:val="0"/>
                <w:i w:val="0"/>
                <w:sz w:val="15"/>
              </w:rPr>
              <w:t>Arquitectura y arquitectos/as contemporáneos/as en Chile, Latinoamérica y el resto del mundo.</w:t>
            </w:r>
          </w:p>
          <w:p>
            <w:pPr>
              <w:pStyle w:val="ListBullet"/>
              <w:spacing w:after="20"/>
              <w:ind w:left="198" w:hanging="170"/>
            </w:pPr>
            <w:r>
              <w:rPr>
                <w:b w:val="0"/>
                <w:i w:val="0"/>
                <w:sz w:val="15"/>
              </w:rPr>
              <w:t>Vivienda Social.</w:t>
            </w:r>
          </w:p>
          <w:p>
            <w:pPr>
              <w:pStyle w:val="ListBullet"/>
              <w:spacing w:after="20"/>
              <w:ind w:left="198" w:hanging="170"/>
            </w:pPr>
            <w:r>
              <w:rPr>
                <w:b w:val="0"/>
                <w:i w:val="0"/>
                <w:sz w:val="15"/>
              </w:rPr>
              <w:t>Arquitectura sustentable.</w:t>
            </w:r>
          </w:p>
          <w:p>
            <w:pPr>
              <w:pStyle w:val="ListBullet"/>
              <w:spacing w:after="20"/>
              <w:ind w:left="198" w:hanging="170"/>
            </w:pPr>
            <w:r>
              <w:rPr>
                <w:b w:val="0"/>
                <w:i w:val="0"/>
                <w:sz w:val="15"/>
              </w:rPr>
              <w:t>Creación de espacios arquitectónicos.</w:t>
            </w:r>
          </w:p>
          <w:p>
            <w:r>
              <w:rPr>
                <w:b/>
                <w:i w:val="0"/>
                <w:sz w:val="15"/>
              </w:rPr>
              <w:t>Palabras clave</w:t>
            </w:r>
          </w:p>
          <w:p>
            <w:pPr>
              <w:pStyle w:val="ListBullet"/>
              <w:spacing w:after="20"/>
              <w:ind w:left="198" w:hanging="170"/>
            </w:pPr>
            <w:r>
              <w:rPr>
                <w:b w:val="0"/>
                <w:i w:val="0"/>
                <w:sz w:val="15"/>
              </w:rPr>
              <w:t>Espacio arquitectónico, espacio público, arquitectura patrimonial, arquitectura contemporánea, arquitectura sustentable, expresión y función en la arquitectura, vivienda social. arquitectura</w:t>
            </w:r>
          </w:p>
        </w:tc>
        <w:tc>
          <w:tcPr>
            <w:tcW w:type="dxa" w:w="3175"/>
          </w:tcPr>
          <w:p>
            <w:r/>
            <w:r>
              <w:rPr>
                <w:b/>
                <w:i w:val="0"/>
                <w:sz w:val="15"/>
              </w:rPr>
              <w:t>Sugerencia de evaluación 1 (OA 1) · pág. 148</w:t>
            </w:r>
          </w:p>
          <w:p>
            <w:pPr>
              <w:pStyle w:val="ListBullet"/>
              <w:spacing w:after="20"/>
              <w:ind w:left="198" w:hanging="170"/>
            </w:pPr>
            <w:r>
              <w:rPr>
                <w:b w:val="0"/>
                <w:i w:val="0"/>
                <w:sz w:val="15"/>
              </w:rPr>
              <w:t>Investigan de manera directa y/o usando diferentes fuentes acerca de manifestaciones arquitectónicas patrimoniales y contemporáneas.</w:t>
            </w:r>
          </w:p>
          <w:p>
            <w:pPr>
              <w:pStyle w:val="ListBullet"/>
              <w:spacing w:after="20"/>
              <w:ind w:left="198" w:hanging="170"/>
            </w:pPr>
            <w:r>
              <w:rPr>
                <w:b w:val="0"/>
                <w:i w:val="0"/>
                <w:sz w:val="15"/>
              </w:rPr>
              <w:t>Desarrollan ideas originales por diversos medios, para sus proyectos visuales de arquitectura.</w:t>
            </w:r>
          </w:p>
          <w:p>
            <w:pPr>
              <w:pStyle w:val="ListBullet"/>
              <w:spacing w:after="20"/>
              <w:ind w:left="198" w:hanging="170"/>
            </w:pPr>
            <w:r>
              <w:rPr>
                <w:b w:val="0"/>
                <w:i w:val="0"/>
                <w:sz w:val="15"/>
              </w:rPr>
              <w:t>Discriminan entre distintos materiales para realizar proyectos visuales, en función de la sustentabilidad con el medioambiente.</w:t>
            </w:r>
          </w:p>
          <w:p>
            <w:pPr>
              <w:pStyle w:val="ListBullet"/>
              <w:spacing w:after="20"/>
              <w:ind w:left="198" w:hanging="170"/>
            </w:pPr>
            <w:r>
              <w:rPr>
                <w:b w:val="0"/>
                <w:i w:val="0"/>
                <w:sz w:val="15"/>
              </w:rPr>
              <w:t>Crean proyectos visuales usando como referentes manifestaciones arquitectónicas patrimoniales y contemporáneas.</w:t>
            </w:r>
          </w:p>
          <w:p>
            <w:r>
              <w:rPr>
                <w:b/>
                <w:i w:val="0"/>
                <w:sz w:val="15"/>
              </w:rPr>
              <w:t>Sugerencia de evaluación 2 (OA 4) · pág. 149</w:t>
            </w:r>
          </w:p>
          <w:p>
            <w:pPr>
              <w:pStyle w:val="ListBullet"/>
              <w:spacing w:after="20"/>
              <w:ind w:left="198" w:hanging="170"/>
            </w:pPr>
            <w:r>
              <w:rPr>
                <w:b w:val="0"/>
                <w:i w:val="0"/>
                <w:sz w:val="15"/>
              </w:rPr>
              <w:t>Describen sensaciones, sentimientos e ideas que les genera la observación de manifestaciones arquitectónicas patrimoniales y contemporáneas.</w:t>
            </w:r>
          </w:p>
          <w:p>
            <w:pPr>
              <w:pStyle w:val="ListBullet"/>
              <w:spacing w:after="20"/>
              <w:ind w:left="198" w:hanging="170"/>
            </w:pPr>
            <w:r>
              <w:rPr>
                <w:b w:val="0"/>
                <w:i w:val="0"/>
                <w:sz w:val="15"/>
              </w:rPr>
              <w:t>Interpretan significados de manifestaciones arquitectónicas patrimoniales y contemporáneas, a partir de sus características visuales y estéticas.</w:t>
            </w:r>
          </w:p>
          <w:p>
            <w:pPr>
              <w:pStyle w:val="ListBullet"/>
              <w:spacing w:after="20"/>
              <w:ind w:left="198" w:hanging="170"/>
            </w:pPr>
            <w:r>
              <w:rPr>
                <w:b w:val="0"/>
                <w:i w:val="0"/>
                <w:sz w:val="15"/>
              </w:rPr>
              <w:t>Argumentan juicios críticos de manifestaciones arquitectónicas patrimoniales y contemporáneas, basados en criterios de contexto, materialidad, lenguaje visual y relación forma-función, entre otros.</w:t>
            </w:r>
          </w:p>
          <w:p>
            <w:r>
              <w:rPr>
                <w:b/>
                <w:i w:val="0"/>
                <w:sz w:val="15"/>
              </w:rPr>
              <w:t>Sugerencia de evaluación 3 (OA 5) · pág. 150</w:t>
            </w:r>
          </w:p>
          <w:p>
            <w:pPr>
              <w:pStyle w:val="ListBullet"/>
              <w:spacing w:after="20"/>
              <w:ind w:left="198" w:hanging="170"/>
            </w:pPr>
            <w:r>
              <w:rPr>
                <w:b w:val="0"/>
                <w:i w:val="0"/>
                <w:sz w:val="15"/>
              </w:rPr>
              <w:t>Evalúan propuestas de ideas para proyectos visuales considerando su creatividad, propósito expresivo y/o comunicativo y uso de lenguaje visual.</w:t>
            </w:r>
          </w:p>
          <w:p>
            <w:pPr>
              <w:pStyle w:val="ListBullet"/>
              <w:spacing w:after="20"/>
              <w:ind w:left="198" w:hanging="170"/>
            </w:pPr>
            <w:r>
              <w:rPr>
                <w:b w:val="0"/>
                <w:i w:val="0"/>
                <w:sz w:val="15"/>
              </w:rPr>
              <w:t>Argumentan juicios críticos acerca de proyectos visuales personales y de sus pares, usando criterios como relación entre contexto, materialidad, lenguaje visual y propósito expresivo y/o comunicativo.</w:t>
            </w:r>
          </w:p>
        </w:tc>
        <w:tc>
          <w:tcPr>
            <w:tcW w:type="dxa" w:w="1474"/>
          </w:tcPr>
          <w:p>
            <w:r/>
            <w:r>
              <w:rPr>
                <w:b/>
                <w:i w:val="0"/>
                <w:sz w:val="15"/>
              </w:rPr>
              <w:t xml:space="preserve">OA B: </w:t>
            </w:r>
            <w:r>
              <w:rPr>
                <w:b w:val="0"/>
                <w:i w:val="0"/>
                <w:sz w:val="15"/>
              </w:rPr>
              <w:t>Valorar el patrimonio artístico de su comunidad, aportando a su cuidado.</w:t>
            </w:r>
          </w:p>
          <w:p>
            <w:r>
              <w:rPr>
                <w:b/>
                <w:i w:val="0"/>
                <w:sz w:val="15"/>
              </w:rPr>
              <w:t xml:space="preserve">OA C: </w:t>
            </w:r>
            <w:r>
              <w:rPr>
                <w:b w:val="0"/>
                <w:i w:val="0"/>
                <w:sz w:val="15"/>
              </w:rPr>
              <w:t>Demostrar disposición a expresarse visualmente y desarrollar su creatividad, experimentando, imaginando y pensando divergentemente.</w:t>
            </w:r>
          </w:p>
          <w:p>
            <w:r>
              <w:rPr>
                <w:b/>
                <w:i w:val="0"/>
                <w:sz w:val="15"/>
              </w:rPr>
              <w:t xml:space="preserve">OA D: </w:t>
            </w:r>
            <w:r>
              <w:rPr>
                <w:b w:val="0"/>
                <w:i w:val="0"/>
                <w:sz w:val="15"/>
              </w:rPr>
              <w:t>Aportar a la sustentabilidad del medioambiente utilizando o reciclando de manera responsable materiales en sus trabajos y proyectos visuales.</w:t>
            </w:r>
          </w:p>
          <w:p>
            <w:r>
              <w:rPr>
                <w:b/>
                <w:i w:val="0"/>
                <w:sz w:val="15"/>
              </w:rPr>
              <w:t xml:space="preserve">OA E: </w:t>
            </w:r>
            <w:r>
              <w:rPr>
                <w:b w:val="0"/>
                <w:i w:val="0"/>
                <w:sz w:val="15"/>
              </w:rPr>
              <w:t>Respetar el trabajo visual de otros, valorando la originalidad.</w:t>
            </w:r>
          </w:p>
        </w:tc>
        <w:tc>
          <w:tcPr>
            <w:tcW w:type="dxa" w:w="1871"/>
          </w:tcPr>
          <w:p>
            <w:r/>
            <w:r>
              <w:rPr>
                <w:b/>
                <w:i w:val="0"/>
                <w:sz w:val="15"/>
              </w:rPr>
              <w:t xml:space="preserve">Formativa. </w:t>
            </w:r>
            <w:r>
              <w:rPr>
                <w:b/>
                <w:i/>
                <w:color w:val="595959"/>
                <w:sz w:val="15"/>
              </w:rPr>
              <w:t xml:space="preserve">Sugerencia — revisar: </w:t>
            </w:r>
            <w:r>
              <w:rPr>
                <w:b w:val="0"/>
                <w:i/>
                <w:color w:val="595959"/>
                <w:sz w:val="15"/>
              </w:rPr>
              <w:t>Croquis y registros de arquitectura del entorno con pauta; coevaluación de maquetas.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OA 1 con 4 indicadores y 12 criterios de desempeño. Instrumento: Criterios de evaluación. (pág. 148)</w:t>
            </w:r>
          </w:p>
          <w:p>
            <w:pPr>
              <w:pStyle w:val="ListBullet"/>
              <w:spacing w:after="20"/>
              <w:ind w:left="198" w:hanging="170"/>
            </w:pPr>
            <w:r>
              <w:rPr>
                <w:b/>
                <w:i w:val="0"/>
                <w:sz w:val="15"/>
              </w:rPr>
              <w:t xml:space="preserve">Sugerencia de evaluación 2: </w:t>
            </w:r>
            <w:r>
              <w:rPr>
                <w:b w:val="0"/>
                <w:i w:val="0"/>
                <w:sz w:val="15"/>
              </w:rPr>
              <w:t>OA 4 con 3 indicadores y 9 criterios de desempeño. Instrumento: Criterios de evaluación. (pág. 149)</w:t>
            </w:r>
          </w:p>
          <w:p>
            <w:pPr>
              <w:pStyle w:val="ListBullet"/>
              <w:spacing w:after="20"/>
              <w:ind w:left="198" w:hanging="170"/>
            </w:pPr>
            <w:r>
              <w:rPr>
                <w:b/>
                <w:i w:val="0"/>
                <w:sz w:val="15"/>
              </w:rPr>
              <w:t xml:space="preserve">Sugerencia de evaluación 3: </w:t>
            </w:r>
            <w:r>
              <w:rPr>
                <w:b w:val="0"/>
                <w:i w:val="0"/>
                <w:sz w:val="15"/>
              </w:rPr>
              <w:t>OA 5 con 2 indicadores y 6 criterios de desempeño. Instrumento: Criterios de evaluación. (pág. 150)</w:t>
            </w:r>
          </w:p>
        </w:tc>
        <w:tc>
          <w:tcPr>
            <w:tcW w:type="dxa" w:w="1247"/>
          </w:tcPr>
          <w:p>
            <w:r/>
            <w:r>
              <w:rPr>
                <w:b/>
                <w:i/>
                <w:color w:val="595959"/>
                <w:sz w:val="15"/>
              </w:rPr>
              <w:t xml:space="preserve">Sugerencia — revisar: </w:t>
            </w:r>
            <w:r>
              <w:rPr>
                <w:b w:val="0"/>
                <w:i/>
                <w:color w:val="595959"/>
                <w:sz w:val="15"/>
              </w:rPr>
              <w:t>Arquitectura patrimonial y contemporánea de la región y de otras zonas del país (casas de adobe, palafitos, construcciones en madera); cartón y madera.</w:t>
            </w:r>
          </w:p>
        </w:tc>
      </w:tr>
      <w:tr>
        <w:tc>
          <w:tcPr>
            <w:tcW w:type="dxa" w:w="1757"/>
          </w:tcPr>
          <w:p>
            <w:r/>
            <w:r>
              <w:rPr>
                <w:b/>
                <w:i w:val="0"/>
                <w:sz w:val="16"/>
              </w:rPr>
              <w:t>Unidad 3</w:t>
            </w:r>
          </w:p>
          <w:p>
            <w:r>
              <w:rPr>
                <w:b/>
                <w:i w:val="0"/>
                <w:sz w:val="16"/>
              </w:rPr>
              <w:t>Pintura Mural y Diseño Urbano</w:t>
            </w:r>
          </w:p>
          <w:p>
            <w:r>
              <w:rPr>
                <w:b w:val="0"/>
                <w:i w:val="0"/>
                <w:sz w:val="15"/>
              </w:rPr>
              <w:t>Esta unidad tiene por finalidad central que las y los estudiantes desarrollen trabajos y proyectos de diseño urbano y pintura mural, basados en temáticas personales y en la apreciación de diferentes tipos de pinturas y elementos de diseño urbano y mural.</w:t>
            </w:r>
          </w:p>
          <w:p>
            <w:r>
              <w:rPr>
                <w:b w:val="0"/>
                <w:i w:val="0"/>
                <w:color w:val="595959"/>
                <w:sz w:val="14"/>
              </w:rPr>
              <w:t>Programa, págs. 152–195</w:t>
            </w:r>
          </w:p>
        </w:tc>
        <w:tc>
          <w:tcPr>
            <w:tcW w:type="dxa" w:w="1134"/>
          </w:tcPr>
          <w:p>
            <w:r/>
            <w:r>
              <w:rPr>
                <w:b/>
                <w:i w:val="0"/>
                <w:sz w:val="15"/>
              </w:rPr>
              <w:t>Semestre 2</w:t>
            </w:r>
          </w:p>
          <w:p>
            <w:r>
              <w:rPr>
                <w:b w:val="0"/>
                <w:i w:val="0"/>
                <w:sz w:val="15"/>
              </w:rPr>
              <w:t>22 h pedagógicas</w:t>
            </w:r>
          </w:p>
          <w:p>
            <w:r>
              <w:rPr>
                <w:b w:val="0"/>
                <w:i w:val="0"/>
                <w:color w:val="595959"/>
                <w:sz w:val="15"/>
              </w:rPr>
              <w:t>Semanas 20 a 32</w:t>
            </w:r>
          </w:p>
        </w:tc>
        <w:tc>
          <w:tcPr>
            <w:tcW w:type="dxa" w:w="1134"/>
          </w:tcPr>
          <w:p>
            <w:r/>
            <w:r>
              <w:rPr>
                <w:b/>
                <w:i w:val="0"/>
                <w:sz w:val="15"/>
              </w:rPr>
              <w:t>OA 1, OA 2, OA 4, OA 5, OA 6</w:t>
            </w:r>
          </w:p>
          <w:p>
            <w:r>
              <w:rPr>
                <w:b w:val="0"/>
                <w:i w:val="0"/>
                <w:color w:val="595959"/>
                <w:sz w:val="14"/>
              </w:rPr>
              <w:t>(texto en Anexo G)</w:t>
            </w:r>
          </w:p>
          <w:p>
            <w:r>
              <w:rPr>
                <w:b w:val="0"/>
                <w:i w:val="0"/>
                <w:sz w:val="14"/>
              </w:rPr>
              <w:t>Evaluados en los ejemplos del Programa:</w:t>
            </w:r>
          </w:p>
          <w:p>
            <w:r>
              <w:rPr>
                <w:b/>
                <w:i w:val="0"/>
                <w:sz w:val="15"/>
              </w:rPr>
              <w:t>OA 1, OA 2, OA 4, OA 5, OA 6</w:t>
            </w:r>
          </w:p>
        </w:tc>
        <w:tc>
          <w:tcPr>
            <w:tcW w:type="dxa" w:w="2438"/>
          </w:tcPr>
          <w:p>
            <w:r/>
            <w:r>
              <w:rPr>
                <w:b/>
                <w:i w:val="0"/>
                <w:sz w:val="15"/>
              </w:rPr>
              <w:t>Habilidades</w:t>
            </w:r>
          </w:p>
          <w:p>
            <w:pPr>
              <w:pStyle w:val="ListBullet"/>
              <w:spacing w:after="20"/>
              <w:ind w:left="198" w:hanging="170"/>
            </w:pPr>
            <w:r>
              <w:rPr>
                <w:b w:val="0"/>
                <w:i w:val="0"/>
                <w:sz w:val="15"/>
              </w:rPr>
              <w:t>Desarrollo de investigaciones artísticas, por medio de la experimentación con diferentes materialidades y procedimientos de pintura mural.</w:t>
            </w:r>
          </w:p>
          <w:p>
            <w:pPr>
              <w:pStyle w:val="ListBullet"/>
              <w:spacing w:after="20"/>
              <w:ind w:left="198" w:hanging="170"/>
            </w:pPr>
            <w:r>
              <w:rPr>
                <w:b w:val="0"/>
                <w:i w:val="0"/>
                <w:sz w:val="15"/>
              </w:rPr>
              <w:t>Creación de pinturas murales y elementos de diseño urbano, basados en la apreciación de estos y en imaginarios personales y colectivos.</w:t>
            </w:r>
          </w:p>
          <w:p>
            <w:pPr>
              <w:pStyle w:val="ListBullet"/>
              <w:spacing w:after="20"/>
              <w:ind w:left="198" w:hanging="170"/>
            </w:pPr>
            <w:r>
              <w:rPr>
                <w:b w:val="0"/>
                <w:i w:val="0"/>
                <w:sz w:val="15"/>
              </w:rPr>
              <w:t>Creación de proyectos de difusión de pintura mural.</w:t>
            </w:r>
          </w:p>
          <w:p>
            <w:pPr>
              <w:pStyle w:val="ListBullet"/>
              <w:spacing w:after="20"/>
              <w:ind w:left="198" w:hanging="170"/>
            </w:pPr>
            <w:r>
              <w:rPr>
                <w:b w:val="0"/>
                <w:i w:val="0"/>
                <w:sz w:val="15"/>
              </w:rPr>
              <w:t>Interpretación de manifestaciones de diseño urbano, en relación con contextos, materialidad y aplicación de lenguaje visual.</w:t>
            </w:r>
          </w:p>
          <w:p>
            <w:pPr>
              <w:pStyle w:val="ListBullet"/>
              <w:spacing w:after="20"/>
              <w:ind w:left="198" w:hanging="170"/>
            </w:pPr>
            <w:r>
              <w:rPr>
                <w:b w:val="0"/>
                <w:i w:val="0"/>
                <w:sz w:val="15"/>
              </w:rPr>
              <w:t>Realización de juicios críticos acerca de manifestaciones de diseño urbano.</w:t>
            </w:r>
          </w:p>
          <w:p>
            <w:pPr>
              <w:pStyle w:val="ListBullet"/>
              <w:spacing w:after="20"/>
              <w:ind w:left="198" w:hanging="170"/>
            </w:pPr>
            <w:r>
              <w:rPr>
                <w:b w:val="0"/>
                <w:i w:val="0"/>
                <w:sz w:val="15"/>
              </w:rPr>
              <w:t>Interpretación de trabajos y proyectos personales y de sus pares, en relación con contextos, materialidad y aplicación de lenguaje visual.</w:t>
            </w:r>
          </w:p>
          <w:p>
            <w:pPr>
              <w:pStyle w:val="ListBullet"/>
              <w:spacing w:after="20"/>
              <w:ind w:left="198" w:hanging="170"/>
            </w:pPr>
            <w:r>
              <w:rPr>
                <w:b w:val="0"/>
                <w:i w:val="0"/>
                <w:sz w:val="15"/>
              </w:rPr>
              <w:t>Reflexión y evaluación de trabajos y proyectos personales y de sus pares, fundamentando en criterios estéticos.</w:t>
            </w:r>
          </w:p>
        </w:tc>
        <w:tc>
          <w:tcPr>
            <w:tcW w:type="dxa" w:w="2438"/>
          </w:tcPr>
          <w:p>
            <w:r/>
            <w:r>
              <w:rPr>
                <w:b/>
                <w:i w:val="0"/>
                <w:sz w:val="15"/>
              </w:rPr>
              <w:t>Conocimientos</w:t>
            </w:r>
          </w:p>
          <w:p>
            <w:pPr>
              <w:pStyle w:val="ListBullet"/>
              <w:spacing w:after="20"/>
              <w:ind w:left="198" w:hanging="170"/>
            </w:pPr>
            <w:r>
              <w:rPr>
                <w:b w:val="0"/>
                <w:i w:val="0"/>
                <w:sz w:val="15"/>
              </w:rPr>
              <w:t>Elementos del lenguaje visual en diseño urbano.</w:t>
            </w:r>
          </w:p>
          <w:p>
            <w:pPr>
              <w:pStyle w:val="ListBullet"/>
              <w:spacing w:after="20"/>
              <w:ind w:left="198" w:hanging="170"/>
            </w:pPr>
            <w:r>
              <w:rPr>
                <w:b w:val="0"/>
                <w:i w:val="0"/>
                <w:sz w:val="15"/>
              </w:rPr>
              <w:t>Función en arquitectura y diseño urbano.</w:t>
            </w:r>
          </w:p>
          <w:p>
            <w:pPr>
              <w:pStyle w:val="ListBullet"/>
              <w:spacing w:after="20"/>
              <w:ind w:left="198" w:hanging="170"/>
            </w:pPr>
            <w:r>
              <w:rPr>
                <w:b w:val="0"/>
                <w:i w:val="0"/>
                <w:sz w:val="15"/>
              </w:rPr>
              <w:t>Influencia de los contextos culturales y geográficos en el diseño urbano.</w:t>
            </w:r>
          </w:p>
          <w:p>
            <w:pPr>
              <w:pStyle w:val="ListBullet"/>
              <w:spacing w:after="20"/>
              <w:ind w:left="198" w:hanging="170"/>
            </w:pPr>
            <w:r>
              <w:rPr>
                <w:b w:val="0"/>
                <w:i w:val="0"/>
                <w:sz w:val="15"/>
              </w:rPr>
              <w:t>Tipos de murales.</w:t>
            </w:r>
          </w:p>
          <w:p>
            <w:pPr>
              <w:pStyle w:val="ListBullet"/>
              <w:spacing w:after="20"/>
              <w:ind w:left="198" w:hanging="170"/>
            </w:pPr>
            <w:r>
              <w:rPr>
                <w:b w:val="0"/>
                <w:i w:val="0"/>
                <w:sz w:val="15"/>
              </w:rPr>
              <w:t>Características de espacios de difusión.</w:t>
            </w:r>
          </w:p>
          <w:p>
            <w:r>
              <w:rPr>
                <w:b/>
                <w:i w:val="0"/>
                <w:sz w:val="15"/>
              </w:rPr>
              <w:t>Palabras clave</w:t>
            </w:r>
          </w:p>
          <w:p>
            <w:pPr>
              <w:pStyle w:val="ListBullet"/>
              <w:spacing w:after="20"/>
              <w:ind w:left="198" w:hanging="170"/>
            </w:pPr>
            <w:r>
              <w:rPr>
                <w:b w:val="0"/>
                <w:i w:val="0"/>
                <w:sz w:val="15"/>
              </w:rPr>
              <w:t>Diseño urbano, espacio urbano, elementos de diseño urbano, espacio público, espacio privado, recorrido, espacio juvenil, acceso, circulación, áreas verdes, zonas cubiertas, tipo de terreno, croquis, plano, perspectiva, vista, calidad de vida, materiales reciclables, investigación artística, muralismo mexicano, mural abstracto, mural interactivo, museo abierto, intervención, propuesta de difusión, interacción con espectadores o espectadoras, montaje y comunidad virtual. PINTURA MURAL y DISEÑO URBANO</w:t>
            </w:r>
          </w:p>
        </w:tc>
        <w:tc>
          <w:tcPr>
            <w:tcW w:type="dxa" w:w="3175"/>
          </w:tcPr>
          <w:p>
            <w:r/>
            <w:r>
              <w:rPr>
                <w:b/>
                <w:i w:val="0"/>
                <w:sz w:val="15"/>
              </w:rPr>
              <w:t>Sugerencia de evaluación 1 (OA 1) · pág. 191</w:t>
            </w:r>
          </w:p>
          <w:p>
            <w:pPr>
              <w:pStyle w:val="ListBullet"/>
              <w:spacing w:after="20"/>
              <w:ind w:left="198" w:hanging="170"/>
            </w:pPr>
            <w:r>
              <w:rPr>
                <w:b w:val="0"/>
                <w:i w:val="0"/>
                <w:sz w:val="15"/>
              </w:rPr>
              <w:t>Investigan de manera directa y/o usando diferentes fuentes, acerca de elementos de diseño urbano en diferentes contextos.</w:t>
            </w:r>
          </w:p>
          <w:p>
            <w:pPr>
              <w:pStyle w:val="ListBullet"/>
              <w:spacing w:after="20"/>
              <w:ind w:left="198" w:hanging="170"/>
            </w:pPr>
            <w:r>
              <w:rPr>
                <w:b w:val="0"/>
                <w:i w:val="0"/>
                <w:sz w:val="15"/>
              </w:rPr>
              <w:t>Desarrollan ideas originales por diversos medios, para sus proyectos visuales referidos a elementos de diseño urbano para un medio y/o contexto específico.</w:t>
            </w:r>
          </w:p>
          <w:p>
            <w:pPr>
              <w:pStyle w:val="ListBullet"/>
              <w:spacing w:after="20"/>
              <w:ind w:left="198" w:hanging="170"/>
            </w:pPr>
            <w:r>
              <w:rPr>
                <w:b w:val="0"/>
                <w:i w:val="0"/>
                <w:sz w:val="15"/>
              </w:rPr>
              <w:t>Discriminan entre distintos materiales para realizar proyectos visuales, en función de la sustentabilidad con el medioambiente.</w:t>
            </w:r>
          </w:p>
          <w:p>
            <w:pPr>
              <w:pStyle w:val="ListBullet"/>
              <w:spacing w:after="20"/>
              <w:ind w:left="198" w:hanging="170"/>
            </w:pPr>
            <w:r>
              <w:rPr>
                <w:b w:val="0"/>
                <w:i w:val="0"/>
                <w:sz w:val="15"/>
              </w:rPr>
              <w:t>Crean proyectos visuales usando como referentes elementos de diseño urbano.</w:t>
            </w:r>
          </w:p>
          <w:p>
            <w:r>
              <w:rPr>
                <w:b/>
                <w:i w:val="0"/>
                <w:sz w:val="15"/>
              </w:rPr>
              <w:t>Sugerencia de evaluación 2 (OA 2) · pág. 192</w:t>
            </w:r>
          </w:p>
          <w:p>
            <w:pPr>
              <w:pStyle w:val="ListBullet"/>
              <w:spacing w:after="20"/>
              <w:ind w:left="198" w:hanging="170"/>
            </w:pPr>
            <w:r>
              <w:rPr>
                <w:b w:val="0"/>
                <w:i w:val="0"/>
                <w:sz w:val="15"/>
              </w:rPr>
              <w:t>Buscan, intencionadamente, diferentes formas de trabajar procedimientos de pintura mural, por medio de la investigación artística.</w:t>
            </w:r>
          </w:p>
          <w:p>
            <w:pPr>
              <w:pStyle w:val="ListBullet"/>
              <w:spacing w:after="20"/>
              <w:ind w:left="198" w:hanging="170"/>
            </w:pPr>
            <w:r>
              <w:rPr>
                <w:b w:val="0"/>
                <w:i w:val="0"/>
                <w:sz w:val="15"/>
              </w:rPr>
              <w:t>Expresan sus imaginarios personales y propósitos expresivos, por medio de bocetos para murales.</w:t>
            </w:r>
          </w:p>
          <w:p>
            <w:pPr>
              <w:pStyle w:val="ListBullet"/>
              <w:spacing w:after="20"/>
              <w:ind w:left="198" w:hanging="170"/>
            </w:pPr>
            <w:r>
              <w:rPr>
                <w:b w:val="0"/>
                <w:i w:val="0"/>
                <w:sz w:val="15"/>
              </w:rPr>
              <w:t>Crean murales originales, a partir de sus imaginarios personales y la aplicación de los resultados de sus investigaciones artísticas.</w:t>
            </w:r>
          </w:p>
          <w:p>
            <w:pPr>
              <w:pStyle w:val="ListBullet"/>
              <w:spacing w:after="20"/>
              <w:ind w:left="198" w:hanging="170"/>
            </w:pPr>
            <w:r>
              <w:rPr>
                <w:b w:val="0"/>
                <w:i w:val="0"/>
                <w:sz w:val="15"/>
              </w:rPr>
              <w:t>Discriminan entre distintos procedimientos y materiales para realizar murales, en función de la sustentabilidad con el medioambiente.</w:t>
            </w:r>
          </w:p>
          <w:p>
            <w:r>
              <w:rPr>
                <w:b/>
                <w:i w:val="0"/>
                <w:sz w:val="15"/>
              </w:rPr>
              <w:t>Sugerencia de evaluación 3 (OA 4) · pág. 193</w:t>
            </w:r>
          </w:p>
          <w:p>
            <w:pPr>
              <w:pStyle w:val="ListBullet"/>
              <w:spacing w:after="20"/>
              <w:ind w:left="198" w:hanging="170"/>
            </w:pPr>
            <w:r>
              <w:rPr>
                <w:b w:val="0"/>
                <w:i w:val="0"/>
                <w:sz w:val="15"/>
              </w:rPr>
              <w:t>Describen sensaciones, sentimientos e ideas que les genera la observación de elementos de diseño urbano.</w:t>
            </w:r>
          </w:p>
          <w:p>
            <w:pPr>
              <w:pStyle w:val="ListBullet"/>
              <w:spacing w:after="20"/>
              <w:ind w:left="198" w:hanging="170"/>
            </w:pPr>
            <w:r>
              <w:rPr>
                <w:b w:val="0"/>
                <w:i w:val="0"/>
                <w:sz w:val="15"/>
              </w:rPr>
              <w:t>Interpretan significados de elementos de diseño urbano, a partir de sus características visuales y estéticas.</w:t>
            </w:r>
          </w:p>
          <w:p>
            <w:pPr>
              <w:pStyle w:val="ListBullet"/>
              <w:spacing w:after="20"/>
              <w:ind w:left="198" w:hanging="170"/>
            </w:pPr>
            <w:r>
              <w:rPr>
                <w:b w:val="0"/>
                <w:i w:val="0"/>
                <w:sz w:val="15"/>
              </w:rPr>
              <w:t>Reconocen condiciones contextuales de elementos de diseño urbano.</w:t>
            </w:r>
          </w:p>
          <w:p>
            <w:pPr>
              <w:pStyle w:val="ListBullet"/>
              <w:spacing w:after="20"/>
              <w:ind w:left="198" w:hanging="170"/>
            </w:pPr>
            <w:r>
              <w:rPr>
                <w:b w:val="0"/>
                <w:i w:val="0"/>
                <w:sz w:val="15"/>
              </w:rPr>
              <w:t>Argumentan juicios críticos de elementos de diseño urbano, basados en criterios de contexto, materialidad, lenguaje visual y relación forma-función, entre otros.</w:t>
            </w:r>
          </w:p>
          <w:p>
            <w:r>
              <w:rPr>
                <w:b/>
                <w:i w:val="0"/>
                <w:sz w:val="15"/>
              </w:rPr>
              <w:t>Sugerencia de evaluación 4 (OA 5) · pág. 194</w:t>
            </w:r>
          </w:p>
          <w:p>
            <w:pPr>
              <w:pStyle w:val="ListBullet"/>
              <w:spacing w:after="20"/>
              <w:ind w:left="198" w:hanging="170"/>
            </w:pPr>
            <w:r>
              <w:rPr>
                <w:b w:val="0"/>
                <w:i w:val="0"/>
                <w:sz w:val="15"/>
              </w:rPr>
              <w:t>Evalúan resultados de investigaciones artísticas acerca de procedimientos para realizar murales, en relación con potencialidades expresivas y materialidades.</w:t>
            </w:r>
          </w:p>
          <w:p>
            <w:pPr>
              <w:pStyle w:val="ListBullet"/>
              <w:spacing w:after="20"/>
              <w:ind w:left="198" w:hanging="170"/>
            </w:pPr>
            <w:r>
              <w:rPr>
                <w:b w:val="0"/>
                <w:i w:val="0"/>
                <w:sz w:val="15"/>
              </w:rPr>
              <w:t>Evalúan propuestas e ideas para sus murales, considerando su creatividad y la relación entre propósito expresivo, materialidad y lenguaje visual.</w:t>
            </w:r>
          </w:p>
          <w:p>
            <w:pPr>
              <w:pStyle w:val="ListBullet"/>
              <w:spacing w:after="20"/>
              <w:ind w:left="198" w:hanging="170"/>
            </w:pPr>
            <w:r>
              <w:rPr>
                <w:b w:val="0"/>
                <w:i w:val="0"/>
                <w:sz w:val="15"/>
              </w:rPr>
              <w:t>Argumentan juicios críticos de murales personales y de otros, en relación con propósito expresivo, materialidad y lenguaje visual.</w:t>
            </w:r>
          </w:p>
          <w:p>
            <w:r>
              <w:rPr>
                <w:b/>
                <w:i w:val="0"/>
                <w:sz w:val="15"/>
              </w:rPr>
              <w:t>Sugerencia de evaluación 5 (OA 6) · pág. 195</w:t>
            </w:r>
          </w:p>
          <w:p>
            <w:pPr>
              <w:pStyle w:val="ListBullet"/>
              <w:spacing w:after="20"/>
              <w:ind w:left="198" w:hanging="170"/>
            </w:pPr>
            <w:r>
              <w:rPr>
                <w:b w:val="0"/>
                <w:i w:val="0"/>
                <w:sz w:val="15"/>
              </w:rPr>
              <w:t>Crean proyectos de difusión de artes visuales, a nivel escolar y comunitario.</w:t>
            </w:r>
          </w:p>
        </w:tc>
        <w:tc>
          <w:tcPr>
            <w:tcW w:type="dxa" w:w="1474"/>
          </w:tcPr>
          <w:p>
            <w:r/>
            <w:r>
              <w:rPr>
                <w:b/>
                <w:i w:val="0"/>
                <w:sz w:val="15"/>
              </w:rPr>
              <w:t xml:space="preserve">OA B: </w:t>
            </w:r>
            <w:r>
              <w:rPr>
                <w:b w:val="0"/>
                <w:i w:val="0"/>
                <w:sz w:val="15"/>
              </w:rPr>
              <w:t>Valorar el patrimonio artístico de su comunidad, aportando a su cuidado.</w:t>
            </w:r>
          </w:p>
          <w:p>
            <w:r>
              <w:rPr>
                <w:b/>
                <w:i w:val="0"/>
                <w:sz w:val="15"/>
              </w:rPr>
              <w:t xml:space="preserve">OA C: </w:t>
            </w:r>
            <w:r>
              <w:rPr>
                <w:b w:val="0"/>
                <w:i w:val="0"/>
                <w:sz w:val="15"/>
              </w:rPr>
              <w:t>Demostrar disposición a expresarse visualmente y desarrollar su creatividad, experimentando, imaginando y pensando divergentemente.</w:t>
            </w:r>
          </w:p>
          <w:p>
            <w:r>
              <w:rPr>
                <w:b/>
                <w:i w:val="0"/>
                <w:sz w:val="15"/>
              </w:rPr>
              <w:t xml:space="preserve">OA D: </w:t>
            </w:r>
            <w:r>
              <w:rPr>
                <w:b w:val="0"/>
                <w:i w:val="0"/>
                <w:sz w:val="15"/>
              </w:rPr>
              <w:t>Aportar a la sustentabilidad del medioambiente utilizando o reciclando de manera responsable materiales en sus trabajos y proyectos visuales.</w:t>
            </w:r>
          </w:p>
          <w:p>
            <w:r>
              <w:rPr>
                <w:b/>
                <w:i w:val="0"/>
                <w:sz w:val="15"/>
              </w:rPr>
              <w:t xml:space="preserve">OA E: </w:t>
            </w:r>
            <w:r>
              <w:rPr>
                <w:b w:val="0"/>
                <w:i w:val="0"/>
                <w:sz w:val="15"/>
              </w:rPr>
              <w:t>Respetar el trabajo visual de otros, valorando la originalidad.</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del proyecto mural por etapas con lista de cotejo; reflexión grupal.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OA 1 con 4 indicadores y 10 criterios de desempeño. Instrumento: Criterios de evaluación. (pág. 191)</w:t>
            </w:r>
          </w:p>
          <w:p>
            <w:pPr>
              <w:pStyle w:val="ListBullet"/>
              <w:spacing w:after="20"/>
              <w:ind w:left="198" w:hanging="170"/>
            </w:pPr>
            <w:r>
              <w:rPr>
                <w:b/>
                <w:i w:val="0"/>
                <w:sz w:val="15"/>
              </w:rPr>
              <w:t xml:space="preserve">Sugerencia de evaluación 2: </w:t>
            </w:r>
            <w:r>
              <w:rPr>
                <w:b w:val="0"/>
                <w:i w:val="0"/>
                <w:sz w:val="15"/>
              </w:rPr>
              <w:t>OA 2 con 4 indicadores y 16 criterios de desempeño. Instrumento: Criterios de evaluación. (pág. 192)</w:t>
            </w:r>
          </w:p>
          <w:p>
            <w:pPr>
              <w:pStyle w:val="ListBullet"/>
              <w:spacing w:after="20"/>
              <w:ind w:left="198" w:hanging="170"/>
            </w:pPr>
            <w:r>
              <w:rPr>
                <w:b/>
                <w:i w:val="0"/>
                <w:sz w:val="15"/>
              </w:rPr>
              <w:t xml:space="preserve">Sugerencia de evaluación 3: </w:t>
            </w:r>
            <w:r>
              <w:rPr>
                <w:b w:val="0"/>
                <w:i w:val="0"/>
                <w:sz w:val="15"/>
              </w:rPr>
              <w:t>OA 4 con 4 indicadores y 12 criterios de desempeño. Instrumento: Criterios de evaluación. (pág. 193)</w:t>
            </w:r>
          </w:p>
          <w:p>
            <w:pPr>
              <w:pStyle w:val="ListBullet"/>
              <w:spacing w:after="20"/>
              <w:ind w:left="198" w:hanging="170"/>
            </w:pPr>
            <w:r>
              <w:rPr>
                <w:b/>
                <w:i w:val="0"/>
                <w:sz w:val="15"/>
              </w:rPr>
              <w:t xml:space="preserve">Sugerencia de evaluación 4: </w:t>
            </w:r>
            <w:r>
              <w:rPr>
                <w:b w:val="0"/>
                <w:i w:val="0"/>
                <w:sz w:val="15"/>
              </w:rPr>
              <w:t>OA 5 con 3 indicadores y 13 criterios de desempeño. Instrumento: Criterios de evaluación. (pág. 194)</w:t>
            </w:r>
          </w:p>
          <w:p>
            <w:pPr>
              <w:pStyle w:val="ListBullet"/>
              <w:spacing w:after="20"/>
              <w:ind w:left="198" w:hanging="170"/>
            </w:pPr>
            <w:r>
              <w:rPr>
                <w:b/>
                <w:i w:val="0"/>
                <w:sz w:val="15"/>
              </w:rPr>
              <w:t xml:space="preserve">Sugerencia de evaluación 5: </w:t>
            </w:r>
            <w:r>
              <w:rPr>
                <w:b w:val="0"/>
                <w:i w:val="0"/>
                <w:sz w:val="15"/>
              </w:rPr>
              <w:t>OA 6 con 1 indicadores y 3 criterios de desempeño. Instrumento: Criterios de evaluación. (pág. 195)</w:t>
            </w:r>
          </w:p>
        </w:tc>
        <w:tc>
          <w:tcPr>
            <w:tcW w:type="dxa" w:w="1247"/>
          </w:tcPr>
          <w:p>
            <w:r/>
            <w:r>
              <w:rPr>
                <w:b/>
                <w:i/>
                <w:color w:val="595959"/>
                <w:sz w:val="15"/>
              </w:rPr>
              <w:t xml:space="preserve">Sugerencia — revisar: </w:t>
            </w:r>
            <w:r>
              <w:rPr>
                <w:b w:val="0"/>
                <w:i/>
                <w:color w:val="595959"/>
                <w:sz w:val="15"/>
              </w:rPr>
              <w:t>Muros autorizados del liceo; pinturas; referentes del muralismo chileno y latinoamericano.</w:t>
            </w:r>
          </w:p>
        </w:tc>
      </w:tr>
      <w:tr>
        <w:tc>
          <w:tcPr>
            <w:tcW w:type="dxa" w:w="1757"/>
          </w:tcPr>
          <w:p>
            <w:r/>
            <w:r>
              <w:rPr>
                <w:b/>
                <w:i w:val="0"/>
                <w:sz w:val="16"/>
              </w:rPr>
              <w:t>Unidad 4</w:t>
            </w:r>
          </w:p>
          <w:p>
            <w:r>
              <w:rPr>
                <w:b/>
                <w:i w:val="0"/>
                <w:sz w:val="16"/>
              </w:rPr>
              <w:t>Arte Digital</w:t>
            </w:r>
          </w:p>
          <w:p>
            <w:r>
              <w:rPr>
                <w:b w:val="0"/>
                <w:i w:val="0"/>
                <w:sz w:val="15"/>
              </w:rPr>
              <w:t>Esta unidad tiene por finalidad central que las y los estudiantes experimenten, investiguen y creen utilizando procedimientos de arte digital.</w:t>
            </w:r>
          </w:p>
          <w:p>
            <w:r>
              <w:rPr>
                <w:b w:val="0"/>
                <w:i w:val="0"/>
                <w:color w:val="595959"/>
                <w:sz w:val="14"/>
              </w:rPr>
              <w:t>Programa, págs. 196–222</w:t>
            </w:r>
          </w:p>
        </w:tc>
        <w:tc>
          <w:tcPr>
            <w:tcW w:type="dxa" w:w="1134"/>
          </w:tcPr>
          <w:p>
            <w:r/>
            <w:r>
              <w:rPr>
                <w:b/>
                <w:i w:val="0"/>
                <w:sz w:val="15"/>
              </w:rPr>
              <w:t>Semestre 2</w:t>
            </w:r>
          </w:p>
          <w:p>
            <w:r>
              <w:rPr>
                <w:b w:val="0"/>
                <w:i w:val="0"/>
                <w:sz w:val="15"/>
              </w:rPr>
              <w:t>10 h pedagógicas</w:t>
            </w:r>
          </w:p>
          <w:p>
            <w:r>
              <w:rPr>
                <w:b w:val="0"/>
                <w:i w:val="0"/>
                <w:color w:val="595959"/>
                <w:sz w:val="15"/>
              </w:rPr>
              <w:t>Semanas 33 a 38</w:t>
            </w:r>
          </w:p>
        </w:tc>
        <w:tc>
          <w:tcPr>
            <w:tcW w:type="dxa" w:w="1134"/>
          </w:tcPr>
          <w:p>
            <w:r/>
            <w:r>
              <w:rPr>
                <w:b/>
                <w:i w:val="0"/>
                <w:sz w:val="15"/>
              </w:rPr>
              <w:t>OA 3, OA 4, OA 5</w:t>
            </w:r>
          </w:p>
          <w:p>
            <w:r>
              <w:rPr>
                <w:b w:val="0"/>
                <w:i w:val="0"/>
                <w:color w:val="595959"/>
                <w:sz w:val="14"/>
              </w:rPr>
              <w:t>(texto en Anexo G)</w:t>
            </w:r>
          </w:p>
          <w:p>
            <w:r>
              <w:rPr>
                <w:b w:val="0"/>
                <w:i w:val="0"/>
                <w:sz w:val="14"/>
              </w:rPr>
              <w:t>Evaluados en los ejemplos del Programa:</w:t>
            </w:r>
          </w:p>
          <w:p>
            <w:r>
              <w:rPr>
                <w:b/>
                <w:i w:val="0"/>
                <w:sz w:val="15"/>
              </w:rPr>
              <w:t>OA 3, OA 4, OA 5</w:t>
            </w:r>
          </w:p>
        </w:tc>
        <w:tc>
          <w:tcPr>
            <w:tcW w:type="dxa" w:w="2438"/>
          </w:tcPr>
          <w:p>
            <w:r/>
            <w:r>
              <w:rPr>
                <w:b/>
                <w:i w:val="0"/>
                <w:sz w:val="15"/>
              </w:rPr>
              <w:t>Habilidades</w:t>
            </w:r>
          </w:p>
          <w:p>
            <w:pPr>
              <w:pStyle w:val="ListBullet"/>
              <w:spacing w:after="20"/>
              <w:ind w:left="198" w:hanging="170"/>
            </w:pPr>
            <w:r>
              <w:rPr>
                <w:b w:val="0"/>
                <w:i w:val="0"/>
                <w:sz w:val="15"/>
              </w:rPr>
              <w:t>Experimentación con programas de edición para la creación de imágenes digitales.</w:t>
            </w:r>
          </w:p>
          <w:p>
            <w:pPr>
              <w:pStyle w:val="ListBullet"/>
              <w:spacing w:after="20"/>
              <w:ind w:left="198" w:hanging="170"/>
            </w:pPr>
            <w:r>
              <w:rPr>
                <w:b w:val="0"/>
                <w:i w:val="0"/>
                <w:sz w:val="15"/>
              </w:rPr>
              <w:t>Experimentación con programas de animación para la creación de GIF.</w:t>
            </w:r>
          </w:p>
          <w:p>
            <w:pPr>
              <w:pStyle w:val="ListBullet"/>
              <w:spacing w:after="20"/>
              <w:ind w:left="198" w:hanging="170"/>
            </w:pPr>
            <w:r>
              <w:rPr>
                <w:b w:val="0"/>
                <w:i w:val="0"/>
                <w:sz w:val="15"/>
              </w:rPr>
              <w:t>Creación visual digital, usando herramientas de edición y animación.</w:t>
            </w:r>
          </w:p>
          <w:p>
            <w:pPr>
              <w:pStyle w:val="ListBullet"/>
              <w:spacing w:after="20"/>
              <w:ind w:left="198" w:hanging="170"/>
            </w:pPr>
            <w:r>
              <w:rPr>
                <w:b w:val="0"/>
                <w:i w:val="0"/>
                <w:sz w:val="15"/>
              </w:rPr>
              <w:t>Apreciación estética de manifestaciones visuales digitales.</w:t>
            </w:r>
          </w:p>
          <w:p>
            <w:pPr>
              <w:pStyle w:val="ListBullet"/>
              <w:spacing w:after="20"/>
              <w:ind w:left="198" w:hanging="170"/>
            </w:pPr>
            <w:r>
              <w:rPr>
                <w:b w:val="0"/>
                <w:i w:val="0"/>
                <w:sz w:val="15"/>
              </w:rPr>
              <w:t>Realización de juicios críticos, usando criterios estéticos de manifestaciones visuales digitales.</w:t>
            </w:r>
          </w:p>
        </w:tc>
        <w:tc>
          <w:tcPr>
            <w:tcW w:type="dxa" w:w="2438"/>
          </w:tcPr>
          <w:p>
            <w:r/>
            <w:r>
              <w:rPr>
                <w:b/>
                <w:i w:val="0"/>
                <w:sz w:val="15"/>
              </w:rPr>
              <w:t>Conocimientos</w:t>
            </w:r>
          </w:p>
          <w:p>
            <w:pPr>
              <w:pStyle w:val="ListBullet"/>
              <w:spacing w:after="20"/>
              <w:ind w:left="198" w:hanging="170"/>
            </w:pPr>
            <w:r>
              <w:rPr>
                <w:b w:val="0"/>
                <w:i w:val="0"/>
                <w:sz w:val="15"/>
              </w:rPr>
              <w:t>Arte digital.</w:t>
            </w:r>
          </w:p>
          <w:p>
            <w:pPr>
              <w:pStyle w:val="ListBullet"/>
              <w:spacing w:after="20"/>
              <w:ind w:left="198" w:hanging="170"/>
            </w:pPr>
            <w:r>
              <w:rPr>
                <w:b w:val="0"/>
                <w:i w:val="0"/>
                <w:sz w:val="15"/>
              </w:rPr>
              <w:t>Procedimientos de edición de imágenes.</w:t>
            </w:r>
          </w:p>
          <w:p>
            <w:pPr>
              <w:pStyle w:val="ListBullet"/>
              <w:spacing w:after="20"/>
              <w:ind w:left="198" w:hanging="170"/>
            </w:pPr>
            <w:r>
              <w:rPr>
                <w:b w:val="0"/>
                <w:i w:val="0"/>
                <w:sz w:val="15"/>
              </w:rPr>
              <w:t>Collage digital.</w:t>
            </w:r>
          </w:p>
          <w:p>
            <w:pPr>
              <w:pStyle w:val="ListBullet"/>
              <w:spacing w:after="20"/>
              <w:ind w:left="198" w:hanging="170"/>
            </w:pPr>
            <w:r>
              <w:rPr>
                <w:b w:val="0"/>
                <w:i w:val="0"/>
                <w:sz w:val="15"/>
              </w:rPr>
              <w:t>GIF. ARTE DIGITAL</w:t>
            </w:r>
          </w:p>
          <w:p>
            <w:r>
              <w:rPr>
                <w:b/>
                <w:i w:val="0"/>
                <w:sz w:val="15"/>
              </w:rPr>
              <w:t>Palabras clave</w:t>
            </w:r>
          </w:p>
          <w:p>
            <w:pPr>
              <w:pStyle w:val="ListBullet"/>
              <w:spacing w:after="20"/>
              <w:ind w:left="198" w:hanging="170"/>
            </w:pPr>
            <w:r>
              <w:rPr>
                <w:b w:val="0"/>
                <w:i w:val="0"/>
                <w:sz w:val="15"/>
              </w:rPr>
              <w:t>Arte digital, dibujos realizados en plotter, dibujos digitales, fotografías editadas, collages digitales, GIF, medios tecnológicos, plataforma digital, comunidad virtual, fotomontajes, programas de edición de imágenes, cámara digital, escáner y paisaje imaginario.</w:t>
            </w:r>
          </w:p>
        </w:tc>
        <w:tc>
          <w:tcPr>
            <w:tcW w:type="dxa" w:w="3175"/>
          </w:tcPr>
          <w:p>
            <w:r/>
            <w:r>
              <w:rPr>
                <w:b/>
                <w:i w:val="0"/>
                <w:sz w:val="15"/>
              </w:rPr>
              <w:t>Sugerencia de evaluación 1 (OA 3) · pág. 220</w:t>
            </w:r>
          </w:p>
          <w:p>
            <w:pPr>
              <w:pStyle w:val="ListBullet"/>
              <w:spacing w:after="20"/>
              <w:ind w:left="198" w:hanging="170"/>
            </w:pPr>
            <w:r>
              <w:rPr>
                <w:b w:val="0"/>
                <w:i w:val="0"/>
                <w:sz w:val="15"/>
              </w:rPr>
              <w:t>Experimentan, por medio de la investigación artística, diferentes formas de utilizar procedimientos digitales y análogos para la creación visual.</w:t>
            </w:r>
          </w:p>
          <w:p>
            <w:pPr>
              <w:pStyle w:val="ListBullet"/>
              <w:spacing w:after="20"/>
              <w:ind w:left="198" w:hanging="170"/>
            </w:pPr>
            <w:r>
              <w:rPr>
                <w:b w:val="0"/>
                <w:i w:val="0"/>
                <w:sz w:val="15"/>
              </w:rPr>
              <w:t>Desarrollan diferentes ideas para la creación de proyectos de arte digital y análogo, basados en sus imaginarios personales y/o referentes artísticos.</w:t>
            </w:r>
          </w:p>
          <w:p>
            <w:pPr>
              <w:pStyle w:val="ListBullet"/>
              <w:spacing w:after="20"/>
              <w:ind w:left="198" w:hanging="170"/>
            </w:pPr>
            <w:r>
              <w:rPr>
                <w:b w:val="0"/>
                <w:i w:val="0"/>
                <w:sz w:val="15"/>
              </w:rPr>
              <w:t>Crean proyectos visuales originales, aplicando procedimientos digitales.</w:t>
            </w:r>
          </w:p>
          <w:p>
            <w:pPr>
              <w:pStyle w:val="ListBullet"/>
              <w:spacing w:after="20"/>
              <w:ind w:left="198" w:hanging="170"/>
            </w:pPr>
            <w:r>
              <w:rPr>
                <w:b w:val="0"/>
                <w:i w:val="0"/>
                <w:sz w:val="15"/>
              </w:rPr>
              <w:t>Crean proyectos visuales originales para collage o pintura, usando como referentes imágenes digitales.</w:t>
            </w:r>
          </w:p>
          <w:p>
            <w:r>
              <w:rPr>
                <w:b/>
                <w:i w:val="0"/>
                <w:sz w:val="15"/>
              </w:rPr>
              <w:t>Sugerencia de evaluación 2 (OA 4) · pág. 221</w:t>
            </w:r>
          </w:p>
          <w:p>
            <w:pPr>
              <w:pStyle w:val="ListBullet"/>
              <w:spacing w:after="20"/>
              <w:ind w:left="198" w:hanging="170"/>
            </w:pPr>
            <w:r>
              <w:rPr>
                <w:b w:val="0"/>
                <w:i w:val="0"/>
                <w:sz w:val="15"/>
              </w:rPr>
              <w:t>Interpretan significados de manifestaciones de arte digital, a partir de las sensaciones, emociones e ideas que les genera su observación.</w:t>
            </w:r>
          </w:p>
          <w:p>
            <w:pPr>
              <w:pStyle w:val="ListBullet"/>
              <w:spacing w:after="20"/>
              <w:ind w:left="198" w:hanging="170"/>
            </w:pPr>
            <w:r>
              <w:rPr>
                <w:b w:val="0"/>
                <w:i w:val="0"/>
                <w:sz w:val="15"/>
              </w:rPr>
              <w:t>Analizan manifestaciones de arte digital, en relación con sus características como medio de expresión (uso de lenguaje visual, origen de las imágenes, procedimientos, soportes y medios de visualización).</w:t>
            </w:r>
          </w:p>
          <w:p>
            <w:pPr>
              <w:pStyle w:val="ListBullet"/>
              <w:spacing w:after="20"/>
              <w:ind w:left="198" w:hanging="170"/>
            </w:pPr>
            <w:r>
              <w:rPr>
                <w:b w:val="0"/>
                <w:i w:val="0"/>
                <w:sz w:val="15"/>
              </w:rPr>
              <w:t>Argumentan juicios críticos de obras de arte digital, considerando criterios estéticos pertinentes.</w:t>
            </w:r>
          </w:p>
          <w:p>
            <w:r>
              <w:rPr>
                <w:b/>
                <w:i w:val="0"/>
                <w:sz w:val="15"/>
              </w:rPr>
              <w:t>Sugerencia de evaluación 3 (OA 5) · pág. 222</w:t>
            </w:r>
          </w:p>
          <w:p>
            <w:pPr>
              <w:pStyle w:val="ListBullet"/>
              <w:spacing w:after="20"/>
              <w:ind w:left="198" w:hanging="170"/>
            </w:pPr>
            <w:r>
              <w:rPr>
                <w:b w:val="0"/>
                <w:i w:val="0"/>
                <w:sz w:val="15"/>
              </w:rPr>
              <w:t>Evalúan resultados de investigaciones artísticas acerca de procedimientos digitales y análogos para realizar creaciones visuales.</w:t>
            </w:r>
          </w:p>
          <w:p>
            <w:pPr>
              <w:pStyle w:val="ListBullet"/>
              <w:spacing w:after="20"/>
              <w:ind w:left="198" w:hanging="170"/>
            </w:pPr>
            <w:r>
              <w:rPr>
                <w:b w:val="0"/>
                <w:i w:val="0"/>
                <w:sz w:val="15"/>
              </w:rPr>
              <w:t>Evalúan propuestas e ideas para sus proyectos digitales y análogos, considerando su creatividad y la relación entre propósito expresivo, materialidad y lenguaje visual.</w:t>
            </w:r>
          </w:p>
          <w:p>
            <w:pPr>
              <w:pStyle w:val="ListBullet"/>
              <w:spacing w:after="20"/>
              <w:ind w:left="198" w:hanging="170"/>
            </w:pPr>
            <w:r>
              <w:rPr>
                <w:b w:val="0"/>
                <w:i w:val="0"/>
                <w:sz w:val="15"/>
              </w:rPr>
              <w:t>Argumentan juicios críticos de proyectos visuales digitales y análogos, personales y de sus pares, utilizando criterios pertinentes.</w:t>
            </w:r>
          </w:p>
        </w:tc>
        <w:tc>
          <w:tcPr>
            <w:tcW w:type="dxa" w:w="1474"/>
          </w:tcPr>
          <w:p>
            <w:r/>
            <w:r>
              <w:rPr>
                <w:b/>
                <w:i w:val="0"/>
                <w:sz w:val="15"/>
              </w:rPr>
              <w:t xml:space="preserve">OA A: </w:t>
            </w:r>
            <w:r>
              <w:rPr>
                <w:b w:val="0"/>
                <w:i w:val="0"/>
                <w:sz w:val="15"/>
              </w:rPr>
              <w:t>Disfrutar y valorar la diversidad en manifestaciones estéticas provenientes de múltiples contextos.</w:t>
            </w:r>
          </w:p>
          <w:p>
            <w:r>
              <w:rPr>
                <w:b/>
                <w:i w:val="0"/>
                <w:sz w:val="15"/>
              </w:rPr>
              <w:t xml:space="preserve">OA C: </w:t>
            </w:r>
            <w:r>
              <w:rPr>
                <w:b w:val="0"/>
                <w:i w:val="0"/>
                <w:sz w:val="15"/>
              </w:rPr>
              <w:t>Demostrar disposición a expresarse visualmente y desarrollar su creatividad, experimentando, imaginando y pensando divergentemente.</w:t>
            </w:r>
          </w:p>
          <w:p>
            <w:r>
              <w:rPr>
                <w:b/>
                <w:i w:val="0"/>
                <w:sz w:val="15"/>
              </w:rPr>
              <w:t xml:space="preserve">OA H: </w:t>
            </w:r>
            <w:r>
              <w:rPr>
                <w:b w:val="0"/>
                <w:i w:val="0"/>
                <w:sz w:val="15"/>
              </w:rPr>
              <w:t>Demostrar disposición a trabajar en equipo, colaborar con otros y aceptar consejos y críticas.</w:t>
            </w:r>
          </w:p>
        </w:tc>
        <w:tc>
          <w:tcPr>
            <w:tcW w:type="dxa" w:w="1871"/>
          </w:tcPr>
          <w:p>
            <w:r/>
            <w:r>
              <w:rPr>
                <w:b/>
                <w:i w:val="0"/>
                <w:sz w:val="15"/>
              </w:rPr>
              <w:t xml:space="preserve">Formativa. </w:t>
            </w:r>
            <w:r>
              <w:rPr>
                <w:b/>
                <w:i/>
                <w:color w:val="595959"/>
                <w:sz w:val="15"/>
              </w:rPr>
              <w:t xml:space="preserve">Sugerencia — revisar: </w:t>
            </w:r>
            <w:r>
              <w:rPr>
                <w:b w:val="0"/>
                <w:i/>
                <w:color w:val="595959"/>
                <w:sz w:val="15"/>
              </w:rPr>
              <w:t>Revisión de avances de obras digitales con rúbrica compartida; presentación al curso.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OA 3 con 4 indicadores y 13 criterios de desempeño. Instrumento: Criterios de evaluación. (pág. 220)</w:t>
            </w:r>
          </w:p>
          <w:p>
            <w:pPr>
              <w:pStyle w:val="ListBullet"/>
              <w:spacing w:after="20"/>
              <w:ind w:left="198" w:hanging="170"/>
            </w:pPr>
            <w:r>
              <w:rPr>
                <w:b/>
                <w:i w:val="0"/>
                <w:sz w:val="15"/>
              </w:rPr>
              <w:t xml:space="preserve">Sugerencia de evaluación 2: </w:t>
            </w:r>
            <w:r>
              <w:rPr>
                <w:b w:val="0"/>
                <w:i w:val="0"/>
                <w:sz w:val="15"/>
              </w:rPr>
              <w:t>OA 4 con 3 indicadores y 6 criterios de desempeño. Instrumento: Criterios de evaluación. (pág. 221)</w:t>
            </w:r>
          </w:p>
          <w:p>
            <w:pPr>
              <w:pStyle w:val="ListBullet"/>
              <w:spacing w:after="20"/>
              <w:ind w:left="198" w:hanging="170"/>
            </w:pPr>
            <w:r>
              <w:rPr>
                <w:b/>
                <w:i w:val="0"/>
                <w:sz w:val="15"/>
              </w:rPr>
              <w:t xml:space="preserve">Sugerencia de evaluación 3: </w:t>
            </w:r>
            <w:r>
              <w:rPr>
                <w:b w:val="0"/>
                <w:i w:val="0"/>
                <w:sz w:val="15"/>
              </w:rPr>
              <w:t>OA 5 con 3 indicadores y 12 criterios de desempeño. Instrumento: Criterios de evaluación. (pág. 222)</w:t>
            </w:r>
          </w:p>
        </w:tc>
        <w:tc>
          <w:tcPr>
            <w:tcW w:type="dxa" w:w="1247"/>
          </w:tcPr>
          <w:p>
            <w:r/>
            <w:r>
              <w:rPr>
                <w:b/>
                <w:i/>
                <w:color w:val="595959"/>
                <w:sz w:val="15"/>
              </w:rPr>
              <w:t xml:space="preserve">Sugerencia — revisar: </w:t>
            </w:r>
            <w:r>
              <w:rPr>
                <w:b w:val="0"/>
                <w:i/>
                <w:color w:val="595959"/>
                <w:sz w:val="15"/>
              </w:rPr>
              <w:t>Computadores o celulares con software gratuito de edición de imagen; ejemplos de arte digital.</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Mostrar referentes con imágenes, videos, visitas virtuales y ejemplos de procesos de obra.</w:t>
            </w:r>
          </w:p>
          <w:p>
            <w:r>
              <w:rPr>
                <w:b/>
                <w:i w:val="0"/>
                <w:sz w:val="18"/>
              </w:rPr>
              <w:t xml:space="preserve">Múltiples formas de acción y expresión: </w:t>
            </w:r>
            <w:r>
              <w:rPr>
                <w:b/>
                <w:i/>
                <w:color w:val="595959"/>
                <w:sz w:val="18"/>
              </w:rPr>
              <w:t xml:space="preserve">Sugerencia — revisar: </w:t>
            </w:r>
            <w:r>
              <w:rPr>
                <w:b w:val="0"/>
                <w:i/>
                <w:color w:val="595959"/>
                <w:sz w:val="18"/>
              </w:rPr>
              <w:t>Permitir distintos medios, materiales y formatos para desarrollar los proyectos visuales.</w:t>
            </w:r>
          </w:p>
          <w:p>
            <w:r>
              <w:rPr>
                <w:b/>
                <w:i w:val="0"/>
                <w:sz w:val="18"/>
              </w:rPr>
              <w:t xml:space="preserve">Múltiples formas de implicación: </w:t>
            </w:r>
            <w:r>
              <w:rPr>
                <w:b/>
                <w:i/>
                <w:color w:val="595959"/>
                <w:sz w:val="18"/>
              </w:rPr>
              <w:t xml:space="preserve">Sugerencia — revisar: </w:t>
            </w:r>
            <w:r>
              <w:rPr>
                <w:b w:val="0"/>
                <w:i/>
                <w:color w:val="595959"/>
                <w:sz w:val="18"/>
              </w:rPr>
              <w:t>Dar a elegir temas desde los intereses de los estudiantes y su entorno; trabajo individual o colectivo.</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EXPRESAR Y CREAR VISUALMENTE</w:t>
            </w:r>
          </w:p>
        </w:tc>
      </w:tr>
      <w:tr>
        <w:trPr>
          <w:cantSplit/>
        </w:trPr>
        <w:tc>
          <w:tcPr>
            <w:tcW w:type="dxa" w:w="1701"/>
          </w:tcPr>
          <w:p>
            <w:r>
              <w:rPr>
                <w:b/>
                <w:i w:val="0"/>
                <w:sz w:val="18"/>
              </w:rPr>
              <w:t>OA 1</w:t>
            </w:r>
          </w:p>
          <w:p>
            <w:r>
              <w:rPr>
                <w:b w:val="0"/>
                <w:i w:val="0"/>
                <w:color w:val="595959"/>
                <w:sz w:val="14"/>
              </w:rPr>
              <w:t>(B 330 · P 64)</w:t>
            </w:r>
          </w:p>
        </w:tc>
        <w:tc>
          <w:tcPr>
            <w:tcW w:type="dxa" w:w="14967"/>
          </w:tcPr>
          <w:p>
            <w:r>
              <w:rPr>
                <w:b w:val="0"/>
                <w:i w:val="0"/>
                <w:sz w:val="18"/>
              </w:rPr>
              <w:t>Crear proyectos visuales con diversos propósitos, basados en la apreciación y reflexión acerca de la arquitectura, los espacios y el diseño urbano, en diferentes medios y contextos.</w:t>
            </w:r>
          </w:p>
        </w:tc>
      </w:tr>
      <w:tr>
        <w:trPr>
          <w:cantSplit/>
        </w:trPr>
        <w:tc>
          <w:tcPr>
            <w:tcW w:type="dxa" w:w="1701"/>
          </w:tcPr>
          <w:p>
            <w:r>
              <w:rPr>
                <w:b/>
                <w:i w:val="0"/>
                <w:sz w:val="18"/>
              </w:rPr>
              <w:t>OA 2</w:t>
            </w:r>
          </w:p>
          <w:p>
            <w:r>
              <w:rPr>
                <w:b w:val="0"/>
                <w:i w:val="0"/>
                <w:color w:val="595959"/>
                <w:sz w:val="14"/>
              </w:rPr>
              <w:t>(B 330 · P 64)</w:t>
            </w:r>
          </w:p>
        </w:tc>
        <w:tc>
          <w:tcPr>
            <w:tcW w:type="dxa" w:w="14967"/>
          </w:tcPr>
          <w:p>
            <w:r>
              <w:rPr>
                <w:b w:val="0"/>
                <w:i w:val="0"/>
                <w:sz w:val="18"/>
              </w:rPr>
              <w:t>Crear trabajos y proyectos visuales basados en sus imaginarios personales, investigando el manejo de materiales sustentables en procedimientos de grabado y pintura mural.</w:t>
            </w:r>
          </w:p>
        </w:tc>
      </w:tr>
      <w:tr>
        <w:trPr>
          <w:cantSplit/>
        </w:trPr>
        <w:tc>
          <w:tcPr>
            <w:tcW w:type="dxa" w:w="1701"/>
          </w:tcPr>
          <w:p>
            <w:r>
              <w:rPr>
                <w:b/>
                <w:i w:val="0"/>
                <w:sz w:val="18"/>
              </w:rPr>
              <w:t>OA 3</w:t>
            </w:r>
          </w:p>
          <w:p>
            <w:r>
              <w:rPr>
                <w:b w:val="0"/>
                <w:i w:val="0"/>
                <w:color w:val="595959"/>
                <w:sz w:val="14"/>
              </w:rPr>
              <w:t>(B 330 · P 64)</w:t>
            </w:r>
          </w:p>
        </w:tc>
        <w:tc>
          <w:tcPr>
            <w:tcW w:type="dxa" w:w="14967"/>
          </w:tcPr>
          <w:p>
            <w:r>
              <w:rPr>
                <w:b w:val="0"/>
                <w:i w:val="0"/>
                <w:sz w:val="18"/>
              </w:rPr>
              <w:t>Crear proyectos visuales basados en imaginarios personales, investigando en medios contemporáneos como libros de artista y arte digital.</w:t>
            </w:r>
          </w:p>
        </w:tc>
      </w:tr>
      <w:tr>
        <w:tc>
          <w:tcPr>
            <w:tcW w:type="dxa" w:w="16668"/>
            <w:gridSpan w:val="2"/>
          </w:tcPr>
          <w:p>
            <w:r/>
            <w:r>
              <w:rPr>
                <w:b/>
                <w:i w:val="0"/>
                <w:sz w:val="18"/>
              </w:rPr>
              <w:t>APRECIAR Y RESPONDER FRENTE AL ARTE</w:t>
            </w:r>
          </w:p>
        </w:tc>
      </w:tr>
      <w:tr>
        <w:trPr>
          <w:cantSplit/>
        </w:trPr>
        <w:tc>
          <w:tcPr>
            <w:tcW w:type="dxa" w:w="1701"/>
          </w:tcPr>
          <w:p>
            <w:r>
              <w:rPr>
                <w:b/>
                <w:i w:val="0"/>
                <w:sz w:val="18"/>
              </w:rPr>
              <w:t>OA 4</w:t>
            </w:r>
          </w:p>
          <w:p>
            <w:r>
              <w:rPr>
                <w:b w:val="0"/>
                <w:i w:val="0"/>
                <w:color w:val="595959"/>
                <w:sz w:val="14"/>
              </w:rPr>
              <w:t>(B 330 · P 64)</w:t>
            </w:r>
          </w:p>
        </w:tc>
        <w:tc>
          <w:tcPr>
            <w:tcW w:type="dxa" w:w="14967"/>
          </w:tcPr>
          <w:p>
            <w:r>
              <w:rPr>
                <w:b w:val="0"/>
                <w:i w:val="0"/>
                <w:sz w:val="18"/>
              </w:rPr>
              <w:t>Realizar juicios críticos de manifestaciones visuales considerando las condiciones contextuales de su creador y utilizando criterios estéticos pertinentes.</w:t>
            </w:r>
          </w:p>
        </w:tc>
      </w:tr>
      <w:tr>
        <w:trPr>
          <w:cantSplit/>
        </w:trPr>
        <w:tc>
          <w:tcPr>
            <w:tcW w:type="dxa" w:w="1701"/>
          </w:tcPr>
          <w:p>
            <w:r>
              <w:rPr>
                <w:b/>
                <w:i w:val="0"/>
                <w:sz w:val="18"/>
              </w:rPr>
              <w:t>OA 5</w:t>
            </w:r>
          </w:p>
          <w:p>
            <w:r>
              <w:rPr>
                <w:b w:val="0"/>
                <w:i w:val="0"/>
                <w:color w:val="595959"/>
                <w:sz w:val="14"/>
              </w:rPr>
              <w:t>(B 330 · P 64)</w:t>
            </w:r>
          </w:p>
        </w:tc>
        <w:tc>
          <w:tcPr>
            <w:tcW w:type="dxa" w:w="14967"/>
          </w:tcPr>
          <w:p>
            <w:r>
              <w:rPr>
                <w:b w:val="0"/>
                <w:i w:val="0"/>
                <w:sz w:val="18"/>
              </w:rPr>
              <w:t>Realizar juicios críticos de trabajos y proyectos visuales personales y de sus pares, fundamentados en criterios referidos al contexto, la materialidad, el lenguaje visual y el propósito expresivo.</w:t>
            </w:r>
          </w:p>
        </w:tc>
      </w:tr>
      <w:tr>
        <w:tc>
          <w:tcPr>
            <w:tcW w:type="dxa" w:w="16668"/>
            <w:gridSpan w:val="2"/>
          </w:tcPr>
          <w:p>
            <w:r/>
            <w:r>
              <w:rPr>
                <w:b/>
                <w:i w:val="0"/>
                <w:sz w:val="18"/>
              </w:rPr>
              <w:t>DIFUSIÓN Y COMUNICACIÓN</w:t>
            </w:r>
          </w:p>
        </w:tc>
      </w:tr>
      <w:tr>
        <w:trPr>
          <w:cantSplit/>
        </w:trPr>
        <w:tc>
          <w:tcPr>
            <w:tcW w:type="dxa" w:w="1701"/>
          </w:tcPr>
          <w:p>
            <w:r>
              <w:rPr>
                <w:b/>
                <w:i w:val="0"/>
                <w:sz w:val="18"/>
              </w:rPr>
              <w:t>OA 6</w:t>
            </w:r>
          </w:p>
          <w:p>
            <w:r>
              <w:rPr>
                <w:b w:val="0"/>
                <w:i w:val="0"/>
                <w:color w:val="595959"/>
                <w:sz w:val="14"/>
              </w:rPr>
              <w:t>(B 330 · P 65)</w:t>
            </w:r>
          </w:p>
        </w:tc>
        <w:tc>
          <w:tcPr>
            <w:tcW w:type="dxa" w:w="14967"/>
          </w:tcPr>
          <w:p>
            <w:r>
              <w:rPr>
                <w:b w:val="0"/>
                <w:i w:val="0"/>
                <w:sz w:val="18"/>
              </w:rPr>
              <w:t>Diseñar propuestas de difusión hacia la comunidad de trabajos y proyectos de arte, en el contexto escolar o local, de forma directa o virtual, teniendo presente las manifestaciones visuales a exponer, el espacio, el montaje, el público y el aporte a la comunidad, entre otros.</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65)</w:t>
            </w:r>
          </w:p>
        </w:tc>
        <w:tc>
          <w:tcPr>
            <w:tcW w:type="dxa" w:w="14967"/>
          </w:tcPr>
          <w:p>
            <w:r>
              <w:rPr>
                <w:b w:val="0"/>
                <w:i w:val="0"/>
                <w:sz w:val="18"/>
              </w:rPr>
              <w:t>Disfrutar y valorar la diversidad en manifestaciones estéticas provenientes de múltiples contextos.</w:t>
            </w:r>
          </w:p>
        </w:tc>
      </w:tr>
      <w:tr>
        <w:trPr>
          <w:cantSplit/>
        </w:trPr>
        <w:tc>
          <w:tcPr>
            <w:tcW w:type="dxa" w:w="1701"/>
          </w:tcPr>
          <w:p>
            <w:r>
              <w:rPr>
                <w:b/>
                <w:i w:val="0"/>
                <w:sz w:val="18"/>
              </w:rPr>
              <w:t>OA B</w:t>
            </w:r>
          </w:p>
          <w:p>
            <w:r>
              <w:rPr>
                <w:b w:val="0"/>
                <w:i w:val="0"/>
                <w:color w:val="595959"/>
                <w:sz w:val="14"/>
              </w:rPr>
              <w:t>(P 65)</w:t>
            </w:r>
          </w:p>
        </w:tc>
        <w:tc>
          <w:tcPr>
            <w:tcW w:type="dxa" w:w="14967"/>
          </w:tcPr>
          <w:p>
            <w:r>
              <w:rPr>
                <w:b w:val="0"/>
                <w:i w:val="0"/>
                <w:sz w:val="18"/>
              </w:rPr>
              <w:t>Valorar el patrimonio artístico de su comunidad, aportando a su cuidado.</w:t>
            </w:r>
          </w:p>
        </w:tc>
      </w:tr>
      <w:tr>
        <w:trPr>
          <w:cantSplit/>
        </w:trPr>
        <w:tc>
          <w:tcPr>
            <w:tcW w:type="dxa" w:w="1701"/>
          </w:tcPr>
          <w:p>
            <w:r>
              <w:rPr>
                <w:b/>
                <w:i w:val="0"/>
                <w:sz w:val="18"/>
              </w:rPr>
              <w:t>OA C</w:t>
            </w:r>
          </w:p>
          <w:p>
            <w:r>
              <w:rPr>
                <w:b w:val="0"/>
                <w:i w:val="0"/>
                <w:color w:val="595959"/>
                <w:sz w:val="14"/>
              </w:rPr>
              <w:t>(P 65)</w:t>
            </w:r>
          </w:p>
        </w:tc>
        <w:tc>
          <w:tcPr>
            <w:tcW w:type="dxa" w:w="14967"/>
          </w:tcPr>
          <w:p>
            <w:r>
              <w:rPr>
                <w:b w:val="0"/>
                <w:i w:val="0"/>
                <w:sz w:val="18"/>
              </w:rPr>
              <w:t>Demostrar disposición a expresarse visualmente y desarrollar su creatividad, experimentando, imaginando y pensando divergentemente.</w:t>
            </w:r>
          </w:p>
        </w:tc>
      </w:tr>
      <w:tr>
        <w:trPr>
          <w:cantSplit/>
        </w:trPr>
        <w:tc>
          <w:tcPr>
            <w:tcW w:type="dxa" w:w="1701"/>
          </w:tcPr>
          <w:p>
            <w:r>
              <w:rPr>
                <w:b/>
                <w:i w:val="0"/>
                <w:sz w:val="18"/>
              </w:rPr>
              <w:t>OA D</w:t>
            </w:r>
          </w:p>
          <w:p>
            <w:r>
              <w:rPr>
                <w:b w:val="0"/>
                <w:i w:val="0"/>
                <w:color w:val="595959"/>
                <w:sz w:val="14"/>
              </w:rPr>
              <w:t>(P 65)</w:t>
            </w:r>
          </w:p>
        </w:tc>
        <w:tc>
          <w:tcPr>
            <w:tcW w:type="dxa" w:w="14967"/>
          </w:tcPr>
          <w:p>
            <w:r>
              <w:rPr>
                <w:b w:val="0"/>
                <w:i w:val="0"/>
                <w:sz w:val="18"/>
              </w:rPr>
              <w:t>Aportar a la sustentabilidad del medioambiente utilizando o reciclando de manera responsable materiales en sus trabajos y proyectos visuales.</w:t>
            </w:r>
          </w:p>
        </w:tc>
      </w:tr>
      <w:tr>
        <w:trPr>
          <w:cantSplit/>
        </w:trPr>
        <w:tc>
          <w:tcPr>
            <w:tcW w:type="dxa" w:w="1701"/>
          </w:tcPr>
          <w:p>
            <w:r>
              <w:rPr>
                <w:b/>
                <w:i w:val="0"/>
                <w:sz w:val="18"/>
              </w:rPr>
              <w:t>OA E</w:t>
            </w:r>
          </w:p>
          <w:p>
            <w:r>
              <w:rPr>
                <w:b w:val="0"/>
                <w:i w:val="0"/>
                <w:color w:val="595959"/>
                <w:sz w:val="14"/>
              </w:rPr>
              <w:t>(P 65)</w:t>
            </w:r>
          </w:p>
        </w:tc>
        <w:tc>
          <w:tcPr>
            <w:tcW w:type="dxa" w:w="14967"/>
          </w:tcPr>
          <w:p>
            <w:r>
              <w:rPr>
                <w:b w:val="0"/>
                <w:i w:val="0"/>
                <w:sz w:val="18"/>
              </w:rPr>
              <w:t>Respetar el trabajo visual de otros, valorando la originalidad.</w:t>
            </w:r>
          </w:p>
        </w:tc>
      </w:tr>
      <w:tr>
        <w:trPr>
          <w:cantSplit/>
        </w:trPr>
        <w:tc>
          <w:tcPr>
            <w:tcW w:type="dxa" w:w="1701"/>
          </w:tcPr>
          <w:p>
            <w:r>
              <w:rPr>
                <w:b/>
                <w:i w:val="0"/>
                <w:sz w:val="18"/>
              </w:rPr>
              <w:t>OA F</w:t>
            </w:r>
          </w:p>
          <w:p>
            <w:r>
              <w:rPr>
                <w:b w:val="0"/>
                <w:i w:val="0"/>
                <w:color w:val="595959"/>
                <w:sz w:val="14"/>
              </w:rPr>
              <w:t>(P 65)</w:t>
            </w:r>
          </w:p>
        </w:tc>
        <w:tc>
          <w:tcPr>
            <w:tcW w:type="dxa" w:w="14967"/>
          </w:tcPr>
          <w:p>
            <w:r>
              <w:rPr>
                <w:b w:val="0"/>
                <w:i w:val="0"/>
                <w:sz w:val="18"/>
              </w:rPr>
              <w:t>Compartir trabajos y proyectos visuales con su comunidad o en otros círculos.</w:t>
            </w:r>
          </w:p>
        </w:tc>
      </w:tr>
      <w:tr>
        <w:trPr>
          <w:cantSplit/>
        </w:trPr>
        <w:tc>
          <w:tcPr>
            <w:tcW w:type="dxa" w:w="1701"/>
          </w:tcPr>
          <w:p>
            <w:r>
              <w:rPr>
                <w:b/>
                <w:i w:val="0"/>
                <w:sz w:val="18"/>
              </w:rPr>
              <w:t>OA G</w:t>
            </w:r>
          </w:p>
          <w:p>
            <w:r>
              <w:rPr>
                <w:b w:val="0"/>
                <w:i w:val="0"/>
                <w:color w:val="595959"/>
                <w:sz w:val="14"/>
              </w:rPr>
              <w:t>(P 65)</w:t>
            </w:r>
          </w:p>
        </w:tc>
        <w:tc>
          <w:tcPr>
            <w:tcW w:type="dxa" w:w="14967"/>
          </w:tcPr>
          <w:p>
            <w:r>
              <w:rPr>
                <w:b w:val="0"/>
                <w:i w:val="0"/>
                <w:sz w:val="18"/>
              </w:rPr>
              <w:t>Buscar, evaluar y usar información disponible en diversos medios y fuentes.</w:t>
            </w:r>
          </w:p>
        </w:tc>
      </w:tr>
      <w:tr>
        <w:trPr>
          <w:cantSplit/>
        </w:trPr>
        <w:tc>
          <w:tcPr>
            <w:tcW w:type="dxa" w:w="1701"/>
          </w:tcPr>
          <w:p>
            <w:r>
              <w:rPr>
                <w:b/>
                <w:i w:val="0"/>
                <w:sz w:val="18"/>
              </w:rPr>
              <w:t>OA H</w:t>
            </w:r>
          </w:p>
          <w:p>
            <w:r>
              <w:rPr>
                <w:b w:val="0"/>
                <w:i w:val="0"/>
                <w:color w:val="595959"/>
                <w:sz w:val="14"/>
              </w:rPr>
              <w:t>(P 65)</w:t>
            </w:r>
          </w:p>
        </w:tc>
        <w:tc>
          <w:tcPr>
            <w:tcW w:type="dxa" w:w="14967"/>
          </w:tcPr>
          <w:p>
            <w:r>
              <w:rPr>
                <w:b w:val="0"/>
                <w:i w:val="0"/>
                <w:sz w:val="18"/>
              </w:rPr>
              <w:t>Demostrar disposición a trabajar en equipo, colaborar con otros y aceptar consejos y críticas.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Artes Visuales 1°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Artes Visuales · 1°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Artes Visuales · 1° medio</dc:title>
  <dc:subject/>
  <dc:creator/>
  <cp:keywords/>
  <dc:description>Generado el 2026-10-23 desde programa_artes_1medio.pdf (sha256 307baa857684) con plantilla_anual.md v1.0.</dc:description>
  <cp:lastModifiedBy/>
  <cp:revision>1</cp:revision>
  <dcterms:created xsi:type="dcterms:W3CDTF">2013-12-23T23:15:00Z</dcterms:created>
  <dcterms:modified xsi:type="dcterms:W3CDTF">2013-12-23T23:15:00Z</dcterms:modified>
  <cp:category/>
</cp:coreProperties>
</file>