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Artes Visuales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Artes Visuales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Artes Visuales o Música: el establecimiento ofrece una de las dos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2° medio, los estudiantes desarrollan proyectos visuales y audiovisuales sobre problemáticas juveniles y sociales, escultura, instalación multimedial y diseño, y argumentan juicios críticos sobre manifestaciones visuales.</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Problemáticas juveniles y medios contemporáneos</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Problemáticas sociales y escultura</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20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Instalación multimedial</w:t>
            </w:r>
          </w:p>
        </w:tc>
        <w:tc>
          <w:tcPr>
            <w:tcW w:type="dxa" w:w="5329"/>
          </w:tcPr>
          <w:p>
            <w:pPr>
              <w:keepNext/>
            </w:pPr>
            <w:r>
              <w:rPr>
                <w:b w:val="0"/>
                <w:i w:val="0"/>
                <w:sz w:val="18"/>
              </w:rPr>
              <w:t>Semanas 20 a 27</w:t>
            </w:r>
          </w:p>
        </w:tc>
        <w:tc>
          <w:tcPr>
            <w:tcW w:type="dxa" w:w="2268"/>
          </w:tcPr>
          <w:p>
            <w:pPr>
              <w:keepNext/>
            </w:pPr>
            <w:r>
              <w:rPr>
                <w:b w:val="0"/>
                <w:i w:val="0"/>
                <w:sz w:val="18"/>
              </w:rPr>
              <w:t>≈ 8</w:t>
            </w:r>
          </w:p>
        </w:tc>
        <w:tc>
          <w:tcPr>
            <w:tcW w:type="dxa" w:w="2268"/>
          </w:tcPr>
          <w:p>
            <w:pPr>
              <w:keepNext/>
            </w:pPr>
            <w:r>
              <w:rPr>
                <w:b w:val="0"/>
                <w:i w:val="0"/>
                <w:sz w:val="18"/>
              </w:rPr>
              <w:t>16</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Diseño y difusión</w:t>
            </w:r>
          </w:p>
        </w:tc>
        <w:tc>
          <w:tcPr>
            <w:tcW w:type="dxa" w:w="5329"/>
          </w:tcPr>
          <w:p>
            <w:pPr>
              <w:keepNext/>
            </w:pPr>
            <w:r>
              <w:rPr>
                <w:b w:val="0"/>
                <w:i w:val="0"/>
                <w:sz w:val="18"/>
              </w:rPr>
              <w:t>Semanas 28 a 38</w:t>
            </w:r>
          </w:p>
        </w:tc>
        <w:tc>
          <w:tcPr>
            <w:tcW w:type="dxa" w:w="2268"/>
          </w:tcPr>
          <w:p>
            <w:pPr>
              <w:keepNext/>
            </w:pPr>
            <w:r>
              <w:rPr>
                <w:b w:val="0"/>
                <w:i w:val="0"/>
                <w:sz w:val="18"/>
              </w:rPr>
              <w:t>≈ 10</w:t>
            </w:r>
          </w:p>
        </w:tc>
        <w:tc>
          <w:tcPr>
            <w:tcW w:type="dxa" w:w="2268"/>
          </w:tcPr>
          <w:p>
            <w:pPr>
              <w:keepNext/>
            </w:pPr>
            <w:r>
              <w:rPr>
                <w:b w:val="0"/>
                <w:i w:val="0"/>
                <w:sz w:val="18"/>
              </w:rPr>
              <w:t>20</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68).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Problemáticas juveniles y medios contemporáneos</w:t>
            </w:r>
          </w:p>
          <w:p>
            <w:r>
              <w:rPr>
                <w:b w:val="0"/>
                <w:i w:val="0"/>
                <w:sz w:val="15"/>
              </w:rPr>
              <w:t>Esta unidad tiene como propósitos que las y los estudiantes desarrollen proyectos visuales y audiovisuales basándose en sus imaginarios personales y problemáticas juveniles, utilizando diferentes medios visuales y audiovisuales, como videos, y que respondan sensible y reflexivamente frente a diferentes manifestaciones visuales y audiovisuales, para apreciarlas y emitir juicios críticos de estas.</w:t>
            </w:r>
          </w:p>
          <w:p>
            <w:r>
              <w:rPr>
                <w:b w:val="0"/>
                <w:i w:val="0"/>
                <w:color w:val="595959"/>
                <w:sz w:val="14"/>
              </w:rPr>
              <w:t>Programa, págs. 72–115</w:t>
            </w:r>
          </w:p>
        </w:tc>
        <w:tc>
          <w:tcPr>
            <w:tcW w:type="dxa" w:w="1134"/>
          </w:tcPr>
          <w:p>
            <w:r/>
            <w:r>
              <w:rPr>
                <w:b/>
                <w:i w:val="0"/>
                <w:sz w:val="15"/>
              </w:rPr>
              <w:t>Semestre 1</w:t>
            </w:r>
          </w:p>
          <w:p>
            <w:r>
              <w:rPr>
                <w:b w:val="0"/>
                <w:i w:val="0"/>
                <w:sz w:val="15"/>
              </w:rPr>
              <w:t>20 h pedagógicas</w:t>
            </w:r>
          </w:p>
          <w:p>
            <w:r>
              <w:rPr>
                <w:b w:val="0"/>
                <w:i w:val="0"/>
                <w:color w:val="595959"/>
                <w:sz w:val="15"/>
              </w:rPr>
              <w:t>Semanas 1 a 10</w:t>
            </w:r>
          </w:p>
        </w:tc>
        <w:tc>
          <w:tcPr>
            <w:tcW w:type="dxa" w:w="1134"/>
          </w:tcPr>
          <w:p>
            <w:r/>
            <w:r>
              <w:rPr>
                <w:b/>
                <w:i w:val="0"/>
                <w:sz w:val="15"/>
              </w:rPr>
              <w:t>OA 1, OA 3, OA 4</w:t>
            </w:r>
          </w:p>
          <w:p>
            <w:r>
              <w:rPr>
                <w:b w:val="0"/>
                <w:i w:val="0"/>
                <w:color w:val="595959"/>
                <w:sz w:val="14"/>
              </w:rPr>
              <w:t>(texto en Anexo G)</w:t>
            </w:r>
          </w:p>
          <w:p>
            <w:r>
              <w:rPr>
                <w:b w:val="0"/>
                <w:i w:val="0"/>
                <w:sz w:val="14"/>
              </w:rPr>
              <w:t>Evaluados en los ejemplos del Programa:</w:t>
            </w:r>
          </w:p>
          <w:p>
            <w:r>
              <w:rPr>
                <w:b/>
                <w:i w:val="0"/>
                <w:sz w:val="15"/>
              </w:rPr>
              <w:t>OA 1, OA 3, OA 4</w:t>
            </w:r>
          </w:p>
        </w:tc>
        <w:tc>
          <w:tcPr>
            <w:tcW w:type="dxa" w:w="2438"/>
          </w:tcPr>
          <w:p>
            <w:r/>
            <w:r>
              <w:rPr>
                <w:b/>
                <w:i w:val="0"/>
                <w:sz w:val="15"/>
              </w:rPr>
              <w:t>Habilidades</w:t>
            </w:r>
          </w:p>
          <w:p>
            <w:pPr>
              <w:pStyle w:val="ListBullet"/>
              <w:spacing w:after="20"/>
              <w:ind w:left="198" w:hanging="170"/>
            </w:pPr>
            <w:r>
              <w:rPr>
                <w:b w:val="0"/>
                <w:i w:val="0"/>
                <w:sz w:val="15"/>
              </w:rPr>
              <w:t>Investigación artística con diferentes medios y materialidades para la creación visual.</w:t>
            </w:r>
          </w:p>
          <w:p>
            <w:pPr>
              <w:pStyle w:val="ListBullet"/>
              <w:spacing w:after="20"/>
              <w:ind w:left="198" w:hanging="170"/>
            </w:pPr>
            <w:r>
              <w:rPr>
                <w:b w:val="0"/>
                <w:i w:val="0"/>
                <w:sz w:val="15"/>
              </w:rPr>
              <w:t>Investigación artística con diferentes procedimientos para la creación audiovisual.</w:t>
            </w:r>
          </w:p>
          <w:p>
            <w:pPr>
              <w:pStyle w:val="ListBullet"/>
              <w:spacing w:after="20"/>
              <w:ind w:left="198" w:hanging="170"/>
            </w:pPr>
            <w:r>
              <w:rPr>
                <w:b w:val="0"/>
                <w:i w:val="0"/>
                <w:sz w:val="15"/>
              </w:rPr>
              <w:t>Creación de proyectos visuales y audiovisuales.</w:t>
            </w:r>
          </w:p>
          <w:p>
            <w:pPr>
              <w:pStyle w:val="ListBullet"/>
              <w:spacing w:after="20"/>
              <w:ind w:left="198" w:hanging="170"/>
            </w:pPr>
            <w:r>
              <w:rPr>
                <w:b w:val="0"/>
                <w:i w:val="0"/>
                <w:sz w:val="15"/>
              </w:rPr>
              <w:t>Análisis de manifestaciones visuales y audiovisuales.</w:t>
            </w:r>
          </w:p>
          <w:p>
            <w:pPr>
              <w:pStyle w:val="ListBullet"/>
              <w:spacing w:after="20"/>
              <w:ind w:left="198" w:hanging="170"/>
            </w:pPr>
            <w:r>
              <w:rPr>
                <w:b w:val="0"/>
                <w:i w:val="0"/>
                <w:sz w:val="15"/>
              </w:rPr>
              <w:t>Interpretación de propósitos expresivos de manifestaciones visuales y audiovisuales.</w:t>
            </w:r>
          </w:p>
          <w:p>
            <w:pPr>
              <w:pStyle w:val="ListBullet"/>
              <w:spacing w:after="20"/>
              <w:ind w:left="198" w:hanging="170"/>
            </w:pPr>
            <w:r>
              <w:rPr>
                <w:b w:val="0"/>
                <w:i w:val="0"/>
                <w:sz w:val="15"/>
              </w:rPr>
              <w:t>Argumentación de juicios críticos de manifestaciones visuales y audiovisuales.</w:t>
            </w:r>
          </w:p>
        </w:tc>
        <w:tc>
          <w:tcPr>
            <w:tcW w:type="dxa" w:w="2438"/>
          </w:tcPr>
          <w:p>
            <w:r/>
            <w:r>
              <w:rPr>
                <w:b/>
                <w:i w:val="0"/>
                <w:sz w:val="15"/>
              </w:rPr>
              <w:t>Conocimientos</w:t>
            </w:r>
          </w:p>
          <w:p>
            <w:pPr>
              <w:pStyle w:val="ListBullet"/>
              <w:spacing w:after="20"/>
              <w:ind w:left="198" w:hanging="170"/>
            </w:pPr>
            <w:r>
              <w:rPr>
                <w:b w:val="0"/>
                <w:i w:val="0"/>
                <w:sz w:val="15"/>
              </w:rPr>
              <w:t>Problemáticas juveniles.</w:t>
            </w:r>
          </w:p>
          <w:p>
            <w:pPr>
              <w:pStyle w:val="ListBullet"/>
              <w:spacing w:after="20"/>
              <w:ind w:left="198" w:hanging="170"/>
            </w:pPr>
            <w:r>
              <w:rPr>
                <w:b w:val="0"/>
                <w:i w:val="0"/>
                <w:sz w:val="15"/>
              </w:rPr>
              <w:t>Manifestaciones visuales de problemáticas juveniles.</w:t>
            </w:r>
          </w:p>
          <w:p>
            <w:pPr>
              <w:pStyle w:val="ListBullet"/>
              <w:spacing w:after="20"/>
              <w:ind w:left="198" w:hanging="170"/>
            </w:pPr>
            <w:r>
              <w:rPr>
                <w:b w:val="0"/>
                <w:i w:val="0"/>
                <w:sz w:val="15"/>
              </w:rPr>
              <w:t>Elementos estéticos del lenguaje audiovisual.</w:t>
            </w:r>
          </w:p>
          <w:p>
            <w:pPr>
              <w:pStyle w:val="ListBullet"/>
              <w:spacing w:after="20"/>
              <w:ind w:left="198" w:hanging="170"/>
            </w:pPr>
            <w:r>
              <w:rPr>
                <w:b w:val="0"/>
                <w:i w:val="0"/>
                <w:sz w:val="15"/>
              </w:rPr>
              <w:t>Criterios estéticos para el análisis de manifestaciones visuales y audiovisuales.</w:t>
            </w:r>
          </w:p>
          <w:p>
            <w:pPr>
              <w:pStyle w:val="ListBullet"/>
              <w:spacing w:after="20"/>
              <w:ind w:left="198" w:hanging="170"/>
            </w:pPr>
            <w:r>
              <w:rPr>
                <w:b w:val="0"/>
                <w:i w:val="0"/>
                <w:sz w:val="15"/>
              </w:rPr>
              <w:t>Procedimientos para la elaboración, registro, producción y edición de videos.</w:t>
            </w:r>
          </w:p>
          <w:p>
            <w:pPr>
              <w:pStyle w:val="ListBullet"/>
              <w:spacing w:after="20"/>
              <w:ind w:left="198" w:hanging="170"/>
            </w:pPr>
            <w:r>
              <w:rPr>
                <w:b w:val="0"/>
                <w:i w:val="0"/>
                <w:sz w:val="15"/>
              </w:rPr>
              <w:t>Procedimientos de animación digital.</w:t>
            </w:r>
          </w:p>
          <w:p>
            <w:pPr>
              <w:pStyle w:val="ListBullet"/>
              <w:spacing w:after="20"/>
              <w:ind w:left="198" w:hanging="170"/>
            </w:pPr>
            <w:r>
              <w:rPr>
                <w:b w:val="0"/>
                <w:i w:val="0"/>
                <w:sz w:val="15"/>
              </w:rPr>
              <w:t>Metodología de proyecto para el desarrollo de manifestaciones visuales y audiovisuales.</w:t>
            </w:r>
          </w:p>
          <w:p>
            <w:r>
              <w:rPr>
                <w:b/>
                <w:i w:val="0"/>
                <w:sz w:val="15"/>
              </w:rPr>
              <w:t>Palabras clave</w:t>
            </w:r>
          </w:p>
          <w:p>
            <w:pPr>
              <w:pStyle w:val="ListBullet"/>
              <w:spacing w:after="20"/>
              <w:ind w:left="198" w:hanging="170"/>
            </w:pPr>
            <w:r>
              <w:rPr>
                <w:b w:val="0"/>
                <w:i w:val="0"/>
                <w:sz w:val="15"/>
              </w:rPr>
              <w:t>Proyecto visual, investigación artística, propósito comunicativo, propósito expresivo, problemáticas juveniles, autorretrato, imagen icónica, ícono social, cita artística, video, video arte, lenguaje audiovisual, lenguaje sonoro, lenguaje visual, stop motion, guion, storyboard, tomas cinematográficas, escena, plano, secuencia, ángulo de filmación, composición, locación, montaje, movimiento de cámara, iluminación, texto crítico, juicio crítico, criterios estéticos, elementos contextuales, elementos simbólicos.</w:t>
            </w:r>
          </w:p>
        </w:tc>
        <w:tc>
          <w:tcPr>
            <w:tcW w:type="dxa" w:w="3175"/>
          </w:tcPr>
          <w:p>
            <w:r/>
            <w:r>
              <w:rPr>
                <w:b/>
                <w:i w:val="0"/>
                <w:sz w:val="15"/>
              </w:rPr>
              <w:t>Sugerencia de evaluación 1 (OA 1) · pág. 113</w:t>
            </w:r>
          </w:p>
          <w:p>
            <w:pPr>
              <w:pStyle w:val="ListBullet"/>
              <w:spacing w:after="20"/>
              <w:ind w:left="198" w:hanging="170"/>
            </w:pPr>
            <w:r>
              <w:rPr>
                <w:b w:val="0"/>
                <w:i w:val="0"/>
                <w:sz w:val="15"/>
              </w:rPr>
              <w:t>Desarrollan ideas originales por diversos medios para proyectos visuales con temas de problemáticas juveniles.</w:t>
            </w:r>
          </w:p>
          <w:p>
            <w:pPr>
              <w:pStyle w:val="ListBullet"/>
              <w:spacing w:after="20"/>
              <w:ind w:left="198" w:hanging="170"/>
            </w:pPr>
            <w:r>
              <w:rPr>
                <w:b w:val="0"/>
                <w:i w:val="0"/>
                <w:sz w:val="15"/>
              </w:rPr>
              <w:t>Discriminan entre distintos medios expresivos y materialidades de acuerdo al tipo de proyecto visual y su propósito expresivo.</w:t>
            </w:r>
          </w:p>
          <w:p>
            <w:pPr>
              <w:pStyle w:val="ListBullet"/>
              <w:spacing w:after="20"/>
              <w:ind w:left="198" w:hanging="170"/>
            </w:pPr>
            <w:r>
              <w:rPr>
                <w:b w:val="0"/>
                <w:i w:val="0"/>
                <w:sz w:val="15"/>
              </w:rPr>
              <w:t>Realizan juicios críticos de ideas y selección de medios y materialidades para proyectos con temas de problemáticas juveniles.</w:t>
            </w:r>
          </w:p>
          <w:p>
            <w:pPr>
              <w:pStyle w:val="ListBullet"/>
              <w:spacing w:after="20"/>
              <w:ind w:left="198" w:hanging="170"/>
            </w:pPr>
            <w:r>
              <w:rPr>
                <w:b w:val="0"/>
                <w:i w:val="0"/>
                <w:sz w:val="15"/>
              </w:rPr>
              <w:t>Crean proyectos visuales originales basados en ideas personales y/o referentes visuales con temas de problemáticas juveniles.</w:t>
            </w:r>
          </w:p>
          <w:p>
            <w:r>
              <w:rPr>
                <w:b/>
                <w:i w:val="0"/>
                <w:sz w:val="15"/>
              </w:rPr>
              <w:t>Sugerencia de evaluación 2 (OA 3) · pág. 114</w:t>
            </w:r>
          </w:p>
          <w:p>
            <w:pPr>
              <w:pStyle w:val="ListBullet"/>
              <w:spacing w:after="20"/>
              <w:ind w:left="198" w:hanging="170"/>
            </w:pPr>
            <w:r>
              <w:rPr>
                <w:b w:val="0"/>
                <w:i w:val="0"/>
                <w:sz w:val="15"/>
              </w:rPr>
              <w:t>Experimentan, por medio de la investigación artística, diversas maneras de trabajar con el lenguaje audiovisual para crear videos.</w:t>
            </w:r>
          </w:p>
          <w:p>
            <w:pPr>
              <w:pStyle w:val="ListBullet"/>
              <w:spacing w:after="20"/>
              <w:ind w:left="198" w:hanging="170"/>
            </w:pPr>
            <w:r>
              <w:rPr>
                <w:b w:val="0"/>
                <w:i w:val="0"/>
                <w:sz w:val="15"/>
              </w:rPr>
              <w:t>Desarrollan ideas originales por medio de guiones y storyboards para proyectos de videos basándose en temas personales.</w:t>
            </w:r>
          </w:p>
          <w:p>
            <w:pPr>
              <w:pStyle w:val="ListBullet"/>
              <w:spacing w:after="20"/>
              <w:ind w:left="198" w:hanging="170"/>
            </w:pPr>
            <w:r>
              <w:rPr>
                <w:b w:val="0"/>
                <w:i w:val="0"/>
                <w:sz w:val="15"/>
              </w:rPr>
              <w:t>Discriminan entre diferentes elementos del lenguaje audiovisual de acuerdo al propósito expresivo de sus proyectos de videos.</w:t>
            </w:r>
          </w:p>
          <w:p>
            <w:pPr>
              <w:pStyle w:val="ListBullet"/>
              <w:spacing w:after="20"/>
              <w:ind w:left="198" w:hanging="170"/>
            </w:pPr>
            <w:r>
              <w:rPr>
                <w:b w:val="0"/>
                <w:i w:val="0"/>
                <w:sz w:val="15"/>
              </w:rPr>
              <w:t>Crean videos originales a partir de sus guiones o storyboards y la aplicación de los resultados de sus investigaciones artísticas con el lenguaje audiovisual.</w:t>
            </w:r>
          </w:p>
          <w:p>
            <w:r>
              <w:rPr>
                <w:b/>
                <w:i w:val="0"/>
                <w:sz w:val="15"/>
              </w:rPr>
              <w:t>Sugerencia de evaluación 3 (OA 4) · pág. 115</w:t>
            </w:r>
          </w:p>
          <w:p>
            <w:pPr>
              <w:pStyle w:val="ListBullet"/>
              <w:spacing w:after="20"/>
              <w:ind w:left="198" w:hanging="170"/>
            </w:pPr>
            <w:r>
              <w:rPr>
                <w:b w:val="0"/>
                <w:i w:val="0"/>
                <w:sz w:val="15"/>
              </w:rPr>
              <w:t>Interpretan propósitos expresivos de manifestaciones visuales con temas de problemáticas juveniles, a partir de las sensaciones, emociones e ideas que les genera su observación.</w:t>
            </w:r>
          </w:p>
          <w:p>
            <w:pPr>
              <w:pStyle w:val="ListBullet"/>
              <w:spacing w:after="20"/>
              <w:ind w:left="198" w:hanging="170"/>
            </w:pPr>
            <w:r>
              <w:rPr>
                <w:b w:val="0"/>
                <w:i w:val="0"/>
                <w:sz w:val="15"/>
              </w:rPr>
              <w:t>Relacionan elementos y características de manifestaciones visuales que tratan temas de problemáticas juveniles con aspectos contextuales de la obra y su creador o creadora.</w:t>
            </w:r>
          </w:p>
          <w:p>
            <w:pPr>
              <w:pStyle w:val="ListBullet"/>
              <w:spacing w:after="20"/>
              <w:ind w:left="198" w:hanging="170"/>
            </w:pPr>
            <w:r>
              <w:rPr>
                <w:b w:val="0"/>
                <w:i w:val="0"/>
                <w:sz w:val="15"/>
              </w:rPr>
              <w:t>Analizan videos en relación con sus características como medio de expresión estética.</w:t>
            </w:r>
          </w:p>
          <w:p>
            <w:pPr>
              <w:pStyle w:val="ListBullet"/>
              <w:spacing w:after="20"/>
              <w:ind w:left="198" w:hanging="170"/>
            </w:pPr>
            <w:r>
              <w:rPr>
                <w:b w:val="0"/>
                <w:i w:val="0"/>
                <w:sz w:val="15"/>
              </w:rPr>
              <w:t>Configuran una selección personal de criterios estéticos pertinente para emitir juicios críticos de manifestaciones visuales relacionadas con problemáticas juveniles.</w:t>
            </w:r>
          </w:p>
          <w:p>
            <w:pPr>
              <w:pStyle w:val="ListBullet"/>
              <w:spacing w:after="20"/>
              <w:ind w:left="198" w:hanging="170"/>
            </w:pPr>
            <w:r>
              <w:rPr>
                <w:b w:val="0"/>
                <w:i w:val="0"/>
                <w:sz w:val="15"/>
              </w:rPr>
              <w:t>Argumentan juicios críticos de manifestaciones visuales acerca de temas relacionados con problemáticas juveniles basándose en criterios estéticos, contextos y elementos simbólicos.</w:t>
            </w:r>
          </w:p>
        </w:tc>
        <w:tc>
          <w:tcPr>
            <w:tcW w:type="dxa" w:w="1474"/>
          </w:tcPr>
          <w:p>
            <w:r/>
            <w:r>
              <w:rPr>
                <w:b/>
                <w:i w:val="0"/>
                <w:sz w:val="15"/>
              </w:rPr>
              <w:t xml:space="preserve">OA A: </w:t>
            </w:r>
            <w:r>
              <w:rPr>
                <w:b w:val="0"/>
                <w:i w:val="0"/>
                <w:sz w:val="15"/>
              </w:rPr>
              <w:t>Disfrutar y valorar la diversidad en manifestaciones estéticas provenientes de múltiples contextos.</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G: </w:t>
            </w:r>
            <w:r>
              <w:rPr>
                <w:b w:val="0"/>
                <w:i w:val="0"/>
                <w:sz w:val="15"/>
              </w:rPr>
              <w:t>Buscar, evaluar y usar información disponible en diversos medios y fuentes.</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conversación y bocetos sobre temas de interés juvenil y experiencias previas con medios visuales.</w:t>
            </w:r>
          </w:p>
          <w:p>
            <w:r>
              <w:rPr>
                <w:b/>
                <w:i w:val="0"/>
                <w:sz w:val="15"/>
              </w:rPr>
              <w:t xml:space="preserve">Formativa. </w:t>
            </w:r>
            <w:r>
              <w:rPr>
                <w:b/>
                <w:i/>
                <w:color w:val="595959"/>
                <w:sz w:val="15"/>
              </w:rPr>
              <w:t xml:space="preserve">Sugerencia — revisar: </w:t>
            </w:r>
            <w:r>
              <w:rPr>
                <w:b w:val="0"/>
                <w:i/>
                <w:color w:val="595959"/>
                <w:sz w:val="15"/>
              </w:rPr>
              <w:t>Revisión de guiones y bocetos de proyectos audiovisuales con retroalimentación; bitácora de proceso.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1 con 4 indicadores y 11 criterios de desempeño. Instrumento: Criterios de evaluación. (pág. 113)</w:t>
            </w:r>
          </w:p>
          <w:p>
            <w:pPr>
              <w:pStyle w:val="ListBullet"/>
              <w:spacing w:after="20"/>
              <w:ind w:left="198" w:hanging="170"/>
            </w:pPr>
            <w:r>
              <w:rPr>
                <w:b/>
                <w:i w:val="0"/>
                <w:sz w:val="15"/>
              </w:rPr>
              <w:t xml:space="preserve">Sugerencia de evaluación 2: </w:t>
            </w:r>
            <w:r>
              <w:rPr>
                <w:b w:val="0"/>
                <w:i w:val="0"/>
                <w:sz w:val="15"/>
              </w:rPr>
              <w:t>OA 3 con 4 indicadores y 11 criterios de desempeño. Instrumento: Criterios de evaluación. (pág. 114)</w:t>
            </w:r>
          </w:p>
          <w:p>
            <w:pPr>
              <w:pStyle w:val="ListBullet"/>
              <w:spacing w:after="20"/>
              <w:ind w:left="198" w:hanging="170"/>
            </w:pPr>
            <w:r>
              <w:rPr>
                <w:b/>
                <w:i w:val="0"/>
                <w:sz w:val="15"/>
              </w:rPr>
              <w:t xml:space="preserve">Sugerencia de evaluación 3: </w:t>
            </w:r>
            <w:r>
              <w:rPr>
                <w:b w:val="0"/>
                <w:i w:val="0"/>
                <w:sz w:val="15"/>
              </w:rPr>
              <w:t>OA 4 con 5 indicadores y 14 criterios de desempeño. Instrumento: Criterios de evaluación. (pág. 115)</w:t>
            </w:r>
          </w:p>
        </w:tc>
        <w:tc>
          <w:tcPr>
            <w:tcW w:type="dxa" w:w="1247"/>
          </w:tcPr>
          <w:p>
            <w:r/>
            <w:r>
              <w:rPr>
                <w:b/>
                <w:i/>
                <w:color w:val="595959"/>
                <w:sz w:val="15"/>
              </w:rPr>
              <w:t xml:space="preserve">Sugerencia — revisar: </w:t>
            </w:r>
            <w:r>
              <w:rPr>
                <w:b w:val="0"/>
                <w:i/>
                <w:color w:val="595959"/>
                <w:sz w:val="15"/>
              </w:rPr>
              <w:t>Celulares o cámaras; software gratuito de edición de video; referentes de arte contemporáneo juvenil.</w:t>
            </w:r>
          </w:p>
        </w:tc>
      </w:tr>
      <w:tr>
        <w:tc>
          <w:tcPr>
            <w:tcW w:type="dxa" w:w="1757"/>
          </w:tcPr>
          <w:p>
            <w:r/>
            <w:r>
              <w:rPr>
                <w:b/>
                <w:i w:val="0"/>
                <w:sz w:val="16"/>
              </w:rPr>
              <w:t>Unidad 2</w:t>
            </w:r>
          </w:p>
          <w:p>
            <w:r>
              <w:rPr>
                <w:b/>
                <w:i w:val="0"/>
                <w:sz w:val="16"/>
              </w:rPr>
              <w:t>Problemáticas sociales y escultura</w:t>
            </w:r>
          </w:p>
          <w:p>
            <w:r>
              <w:rPr>
                <w:b w:val="0"/>
                <w:i w:val="0"/>
                <w:sz w:val="15"/>
              </w:rPr>
              <w:t>Esta unidad tiene como propósitos que las y los estudiantes desarrollen proyectos visuales basados en sus imaginarios personales y problemas sociales, utilizando diferentes medios visuales, especialmente, la escultura.</w:t>
            </w:r>
          </w:p>
          <w:p>
            <w:r>
              <w:rPr>
                <w:b w:val="0"/>
                <w:i w:val="0"/>
                <w:color w:val="595959"/>
                <w:sz w:val="14"/>
              </w:rPr>
              <w:t>Programa, págs. 116–151</w:t>
            </w:r>
          </w:p>
        </w:tc>
        <w:tc>
          <w:tcPr>
            <w:tcW w:type="dxa" w:w="1134"/>
          </w:tcPr>
          <w:p>
            <w:r/>
            <w:r>
              <w:rPr>
                <w:b/>
                <w:i w:val="0"/>
                <w:sz w:val="15"/>
              </w:rPr>
              <w:t>Semestre 1</w:t>
            </w:r>
          </w:p>
          <w:p>
            <w:r>
              <w:rPr>
                <w:b w:val="0"/>
                <w:i w:val="0"/>
                <w:sz w:val="15"/>
              </w:rPr>
              <w:t>20 h pedagógicas</w:t>
            </w:r>
          </w:p>
          <w:p>
            <w:r>
              <w:rPr>
                <w:b w:val="0"/>
                <w:i w:val="0"/>
                <w:color w:val="595959"/>
                <w:sz w:val="15"/>
              </w:rPr>
              <w:t>Semanas 11 a 19</w:t>
            </w:r>
          </w:p>
        </w:tc>
        <w:tc>
          <w:tcPr>
            <w:tcW w:type="dxa" w:w="1134"/>
          </w:tcPr>
          <w:p>
            <w:r/>
            <w:r>
              <w:rPr>
                <w:b/>
                <w:i w:val="0"/>
                <w:sz w:val="15"/>
              </w:rPr>
              <w:t>OA 1, OA 2, OA 4</w:t>
            </w:r>
          </w:p>
          <w:p>
            <w:r>
              <w:rPr>
                <w:b w:val="0"/>
                <w:i w:val="0"/>
                <w:color w:val="595959"/>
                <w:sz w:val="14"/>
              </w:rPr>
              <w:t>(texto en Anexo G)</w:t>
            </w:r>
          </w:p>
          <w:p>
            <w:r>
              <w:rPr>
                <w:b w:val="0"/>
                <w:i w:val="0"/>
                <w:sz w:val="14"/>
              </w:rPr>
              <w:t>Evaluados en los ejemplos del Programa:</w:t>
            </w:r>
          </w:p>
          <w:p>
            <w:r>
              <w:rPr>
                <w:b/>
                <w:i w:val="0"/>
                <w:sz w:val="15"/>
              </w:rPr>
              <w:t>OA 1, OA 2, OA 4</w:t>
            </w:r>
          </w:p>
        </w:tc>
        <w:tc>
          <w:tcPr>
            <w:tcW w:type="dxa" w:w="2438"/>
          </w:tcPr>
          <w:p>
            <w:r/>
            <w:r>
              <w:rPr>
                <w:b/>
                <w:i w:val="0"/>
                <w:sz w:val="15"/>
              </w:rPr>
              <w:t>Habilidades</w:t>
            </w:r>
          </w:p>
          <w:p>
            <w:pPr>
              <w:pStyle w:val="ListBullet"/>
              <w:spacing w:after="20"/>
              <w:ind w:left="198" w:hanging="170"/>
            </w:pPr>
            <w:r>
              <w:rPr>
                <w:b w:val="0"/>
                <w:i w:val="0"/>
                <w:sz w:val="15"/>
              </w:rPr>
              <w:t>Investigación artística con diferentes medios y materialidades.</w:t>
            </w:r>
          </w:p>
          <w:p>
            <w:pPr>
              <w:pStyle w:val="ListBullet"/>
              <w:spacing w:after="20"/>
              <w:ind w:left="198" w:hanging="170"/>
            </w:pPr>
            <w:r>
              <w:rPr>
                <w:b w:val="0"/>
                <w:i w:val="0"/>
                <w:sz w:val="15"/>
              </w:rPr>
              <w:t>Creación de proyectos visuales.</w:t>
            </w:r>
          </w:p>
          <w:p>
            <w:pPr>
              <w:pStyle w:val="ListBullet"/>
              <w:spacing w:after="20"/>
              <w:ind w:left="198" w:hanging="170"/>
            </w:pPr>
            <w:r>
              <w:rPr>
                <w:b w:val="0"/>
                <w:i w:val="0"/>
                <w:sz w:val="15"/>
              </w:rPr>
              <w:t>Interpretación de propósitos expresivos de manifestaciones visuales.</w:t>
            </w:r>
          </w:p>
          <w:p>
            <w:pPr>
              <w:pStyle w:val="ListBullet"/>
              <w:spacing w:after="20"/>
              <w:ind w:left="198" w:hanging="170"/>
            </w:pPr>
            <w:r>
              <w:rPr>
                <w:b w:val="0"/>
                <w:i w:val="0"/>
                <w:sz w:val="15"/>
              </w:rPr>
              <w:t>Análisis de manifestaciones visuales.</w:t>
            </w:r>
          </w:p>
          <w:p>
            <w:pPr>
              <w:pStyle w:val="ListBullet"/>
              <w:spacing w:after="20"/>
              <w:ind w:left="198" w:hanging="170"/>
            </w:pPr>
            <w:r>
              <w:rPr>
                <w:b w:val="0"/>
                <w:i w:val="0"/>
                <w:sz w:val="15"/>
              </w:rPr>
              <w:t>Argumentación de juicios críticos de manifestaciones visuales.</w:t>
            </w:r>
          </w:p>
          <w:p>
            <w:pPr>
              <w:pStyle w:val="ListBullet"/>
              <w:spacing w:after="20"/>
              <w:ind w:left="198" w:hanging="170"/>
            </w:pPr>
            <w:r>
              <w:rPr>
                <w:b w:val="0"/>
                <w:i w:val="0"/>
                <w:sz w:val="15"/>
              </w:rPr>
              <w:t>Apreciación estética de manifestaciones visuales.</w:t>
            </w:r>
          </w:p>
        </w:tc>
        <w:tc>
          <w:tcPr>
            <w:tcW w:type="dxa" w:w="2438"/>
          </w:tcPr>
          <w:p>
            <w:r/>
            <w:r>
              <w:rPr>
                <w:b/>
                <w:i w:val="0"/>
                <w:sz w:val="15"/>
              </w:rPr>
              <w:t>Conocimientos</w:t>
            </w:r>
          </w:p>
          <w:p>
            <w:pPr>
              <w:pStyle w:val="ListBullet"/>
              <w:spacing w:after="20"/>
              <w:ind w:left="198" w:hanging="170"/>
            </w:pPr>
            <w:r>
              <w:rPr>
                <w:b w:val="0"/>
                <w:i w:val="0"/>
                <w:sz w:val="15"/>
              </w:rPr>
              <w:t>Manifestaciones visuales de problemáticas sociales.</w:t>
            </w:r>
          </w:p>
          <w:p>
            <w:pPr>
              <w:pStyle w:val="ListBullet"/>
              <w:spacing w:after="20"/>
              <w:ind w:left="198" w:hanging="170"/>
            </w:pPr>
            <w:r>
              <w:rPr>
                <w:b w:val="0"/>
                <w:i w:val="0"/>
                <w:sz w:val="15"/>
              </w:rPr>
              <w:t>Procedimientos de escultura.</w:t>
            </w:r>
          </w:p>
          <w:p>
            <w:pPr>
              <w:pStyle w:val="ListBullet"/>
              <w:spacing w:after="20"/>
              <w:ind w:left="198" w:hanging="170"/>
            </w:pPr>
            <w:r>
              <w:rPr>
                <w:b w:val="0"/>
                <w:i w:val="0"/>
                <w:sz w:val="15"/>
              </w:rPr>
              <w:t>Tipos de esculturas.</w:t>
            </w:r>
          </w:p>
          <w:p>
            <w:pPr>
              <w:pStyle w:val="ListBullet"/>
              <w:spacing w:after="20"/>
              <w:ind w:left="198" w:hanging="170"/>
            </w:pPr>
            <w:r>
              <w:rPr>
                <w:b w:val="0"/>
                <w:i w:val="0"/>
                <w:sz w:val="15"/>
              </w:rPr>
              <w:t>Desarrollo de proyectos visuales. PROBLEMÁTICAS SOCIALES Y ESCULTURA</w:t>
            </w:r>
          </w:p>
          <w:p>
            <w:r>
              <w:rPr>
                <w:b/>
                <w:i w:val="0"/>
                <w:sz w:val="15"/>
              </w:rPr>
              <w:t>Palabras clave</w:t>
            </w:r>
          </w:p>
          <w:p>
            <w:pPr>
              <w:pStyle w:val="ListBullet"/>
              <w:spacing w:after="20"/>
              <w:ind w:left="198" w:hanging="170"/>
            </w:pPr>
            <w:r>
              <w:rPr>
                <w:b w:val="0"/>
                <w:i w:val="0"/>
                <w:sz w:val="15"/>
              </w:rPr>
              <w:t>Proyecto visual, investigación artística, propósito expresivo, propuesta, problema social, denuncia social, diversidad social, pobreza, guerra, inequidad, sociedad de consumo, sustentabilidad medioambiental, consumismo, violencia, pueblos originarios, arte ecológico o verde, escultura espacial, escultura “envolvente”, escultura cinética, manifestación visual, juicio crítico, criterios estéticos, elementos contextuales, elementos simbólicos, medios visuales, lenguaje visual, materialidad, originalidad, funciones del arte, creador o creadora, elementos contextuales.</w:t>
            </w:r>
          </w:p>
        </w:tc>
        <w:tc>
          <w:tcPr>
            <w:tcW w:type="dxa" w:w="3175"/>
          </w:tcPr>
          <w:p>
            <w:r/>
            <w:r>
              <w:rPr>
                <w:b/>
                <w:i w:val="0"/>
                <w:sz w:val="15"/>
              </w:rPr>
              <w:t>Sugerencia de evaluación 1 (OA 1) · pág. 147</w:t>
            </w:r>
          </w:p>
          <w:p>
            <w:pPr>
              <w:pStyle w:val="ListBullet"/>
              <w:spacing w:after="20"/>
              <w:ind w:left="198" w:hanging="170"/>
            </w:pPr>
            <w:r>
              <w:rPr>
                <w:b w:val="0"/>
                <w:i w:val="0"/>
                <w:sz w:val="15"/>
              </w:rPr>
              <w:t>Desarrollan ideas originales por diferentes medios para proyectos visuales basados en posturas personales frente a problemas sociales.</w:t>
            </w:r>
          </w:p>
          <w:p>
            <w:pPr>
              <w:pStyle w:val="ListBullet"/>
              <w:spacing w:after="20"/>
              <w:ind w:left="198" w:hanging="170"/>
            </w:pPr>
            <w:r>
              <w:rPr>
                <w:b w:val="0"/>
                <w:i w:val="0"/>
                <w:sz w:val="15"/>
              </w:rPr>
              <w:t>Discriminan entre distintos medios visuales y materialidades de acuerdo al tipo de proyecto visual y su propósito expresivo.</w:t>
            </w:r>
          </w:p>
          <w:p>
            <w:pPr>
              <w:pStyle w:val="ListBullet"/>
              <w:spacing w:after="20"/>
              <w:ind w:left="198" w:hanging="170"/>
            </w:pPr>
            <w:r>
              <w:rPr>
                <w:b w:val="0"/>
                <w:i w:val="0"/>
                <w:sz w:val="15"/>
              </w:rPr>
              <w:t>Realizan juicios críticos de ideas, selección de medios, materialidades y utilización de elementos de lenguaje visual para proyectos basados en posturas personales frente a problemas sociales.</w:t>
            </w:r>
          </w:p>
          <w:p>
            <w:pPr>
              <w:pStyle w:val="ListBullet"/>
              <w:spacing w:after="20"/>
              <w:ind w:left="198" w:hanging="170"/>
            </w:pPr>
            <w:r>
              <w:rPr>
                <w:b w:val="0"/>
                <w:i w:val="0"/>
                <w:sz w:val="15"/>
              </w:rPr>
              <w:t>Crean proyectos visuales originales basados en posturas personales frente a problemas sociales.</w:t>
            </w:r>
          </w:p>
          <w:p>
            <w:r>
              <w:rPr>
                <w:b/>
                <w:i w:val="0"/>
                <w:sz w:val="15"/>
              </w:rPr>
              <w:t>Sugerencia de evaluación 2 (OA 2) · pág. 148</w:t>
            </w:r>
          </w:p>
          <w:p>
            <w:pPr>
              <w:pStyle w:val="ListBullet"/>
              <w:spacing w:after="20"/>
              <w:ind w:left="198" w:hanging="170"/>
            </w:pPr>
            <w:r>
              <w:rPr>
                <w:b w:val="0"/>
                <w:i w:val="0"/>
                <w:sz w:val="15"/>
              </w:rPr>
              <w:t>Buscan intencionadamente diferentes maneras de trabajar procedimientos de escultura, por medio de la investigación artística.</w:t>
            </w:r>
          </w:p>
          <w:p>
            <w:pPr>
              <w:pStyle w:val="ListBullet"/>
              <w:spacing w:after="20"/>
              <w:ind w:left="198" w:hanging="170"/>
            </w:pPr>
            <w:r>
              <w:rPr>
                <w:b w:val="0"/>
                <w:i w:val="0"/>
                <w:sz w:val="15"/>
              </w:rPr>
              <w:t>Desarrollan ideas originales por medio de bocetos, textos o representaciones tridimensionales para esculturas, basándose en temas personales.</w:t>
            </w:r>
          </w:p>
          <w:p>
            <w:pPr>
              <w:pStyle w:val="ListBullet"/>
              <w:spacing w:after="20"/>
              <w:ind w:left="198" w:hanging="170"/>
            </w:pPr>
            <w:r>
              <w:rPr>
                <w:b w:val="0"/>
                <w:i w:val="0"/>
                <w:sz w:val="15"/>
              </w:rPr>
              <w:t>Crean esculturas originales a partir de sus ideas y los resultados de sus investigaciones artísticas con diferentes materialidades.</w:t>
            </w:r>
          </w:p>
          <w:p>
            <w:pPr>
              <w:pStyle w:val="ListBullet"/>
              <w:spacing w:after="20"/>
              <w:ind w:left="198" w:hanging="170"/>
            </w:pPr>
            <w:r>
              <w:rPr>
                <w:b w:val="0"/>
                <w:i w:val="0"/>
                <w:sz w:val="15"/>
              </w:rPr>
              <w:t>Utilizan de manera responsable materiales en sus esculturas, aportando a la sustentabilidad del medioambiente.</w:t>
            </w:r>
          </w:p>
          <w:p>
            <w:r>
              <w:rPr>
                <w:b/>
                <w:i w:val="0"/>
                <w:sz w:val="15"/>
              </w:rPr>
              <w:t>Sugerencia de evaluación 3 (OA 4) · pág. 149</w:t>
            </w:r>
          </w:p>
          <w:p>
            <w:pPr>
              <w:pStyle w:val="ListBullet"/>
              <w:spacing w:after="20"/>
              <w:ind w:left="198" w:hanging="170"/>
            </w:pPr>
            <w:r>
              <w:rPr>
                <w:b w:val="0"/>
                <w:i w:val="0"/>
                <w:sz w:val="15"/>
              </w:rPr>
              <w:t>Interpretan propósitos expresivos de manifestaciones visuales con temas de problemáticas sociales, a partir de las sensaciones, emociones e ideas que les genera su observación.</w:t>
            </w:r>
          </w:p>
          <w:p>
            <w:pPr>
              <w:pStyle w:val="ListBullet"/>
              <w:spacing w:after="20"/>
              <w:ind w:left="198" w:hanging="170"/>
            </w:pPr>
            <w:r>
              <w:rPr>
                <w:b w:val="0"/>
                <w:i w:val="0"/>
                <w:sz w:val="15"/>
              </w:rPr>
              <w:t>Relacionan elementos y características de manifestaciones visuales con aspectos contextuales de la obra y su creador o creadora.</w:t>
            </w:r>
          </w:p>
          <w:p>
            <w:pPr>
              <w:pStyle w:val="ListBullet"/>
              <w:spacing w:after="20"/>
              <w:ind w:left="198" w:hanging="170"/>
            </w:pPr>
            <w:r>
              <w:rPr>
                <w:b w:val="0"/>
                <w:i w:val="0"/>
                <w:sz w:val="15"/>
              </w:rPr>
              <w:t>Analizan comparativamente manifestaciones visuales.</w:t>
            </w:r>
          </w:p>
          <w:p>
            <w:pPr>
              <w:pStyle w:val="ListBullet"/>
              <w:spacing w:after="20"/>
              <w:ind w:left="198" w:hanging="170"/>
            </w:pPr>
            <w:r>
              <w:rPr>
                <w:b w:val="0"/>
                <w:i w:val="0"/>
                <w:sz w:val="15"/>
              </w:rPr>
              <w:t>Configuran una selección personal de criterios estéticos pertinentes para emitir juicios críticos de manifestaciones visuales.</w:t>
            </w:r>
          </w:p>
          <w:p>
            <w:pPr>
              <w:pStyle w:val="ListBullet"/>
              <w:spacing w:after="20"/>
              <w:ind w:left="198" w:hanging="170"/>
            </w:pPr>
            <w:r>
              <w:rPr>
                <w:b w:val="0"/>
                <w:i w:val="0"/>
                <w:sz w:val="15"/>
              </w:rPr>
              <w:t>Argumentan juicios críticos de manifestaciones visuales basados en criterios estéticos, contextos y elementos simbólicos.</w:t>
            </w:r>
          </w:p>
        </w:tc>
        <w:tc>
          <w:tcPr>
            <w:tcW w:type="dxa" w:w="1474"/>
          </w:tcPr>
          <w:p>
            <w:r/>
            <w:r>
              <w:rPr>
                <w:b/>
                <w:i w:val="0"/>
                <w:sz w:val="15"/>
              </w:rPr>
              <w:t xml:space="preserve">OA A: </w:t>
            </w:r>
            <w:r>
              <w:rPr>
                <w:b w:val="0"/>
                <w:i w:val="0"/>
                <w:sz w:val="15"/>
              </w:rPr>
              <w:t>Disfrutar y valorar la diversidad en manifestaciones estéticas provenientes de múltiples contextos.</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D: </w:t>
            </w:r>
            <w:r>
              <w:rPr>
                <w:b w:val="0"/>
                <w:i w:val="0"/>
                <w:sz w:val="15"/>
              </w:rPr>
              <w:t>Aportar a la sustentabilidad del medioambiente utilizando o reciclando de manera responsable materiales en sus trabajos y proyectos visuales.</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del proceso escultórico con lista de cotejo; coevaluación de propuestas.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1 con 4 indicadores y 11 criterios de desempeño. Instrumento: Criterios de evaluación. (pág. 147)</w:t>
            </w:r>
          </w:p>
          <w:p>
            <w:pPr>
              <w:pStyle w:val="ListBullet"/>
              <w:spacing w:after="20"/>
              <w:ind w:left="198" w:hanging="170"/>
            </w:pPr>
            <w:r>
              <w:rPr>
                <w:b/>
                <w:i w:val="0"/>
                <w:sz w:val="15"/>
              </w:rPr>
              <w:t xml:space="preserve">Sugerencia de evaluación 2: </w:t>
            </w:r>
            <w:r>
              <w:rPr>
                <w:b w:val="0"/>
                <w:i w:val="0"/>
                <w:sz w:val="15"/>
              </w:rPr>
              <w:t>OA 2 con 4 indicadores y 11 criterios de desempeño. Instrumento: Criterios de evaluación. (pág. 148)</w:t>
            </w:r>
          </w:p>
          <w:p>
            <w:pPr>
              <w:pStyle w:val="ListBullet"/>
              <w:spacing w:after="20"/>
              <w:ind w:left="198" w:hanging="170"/>
            </w:pPr>
            <w:r>
              <w:rPr>
                <w:b/>
                <w:i w:val="0"/>
                <w:sz w:val="15"/>
              </w:rPr>
              <w:t xml:space="preserve">Sugerencia de evaluación 3: </w:t>
            </w:r>
            <w:r>
              <w:rPr>
                <w:b w:val="0"/>
                <w:i w:val="0"/>
                <w:sz w:val="15"/>
              </w:rPr>
              <w:t>OA 4 con 5 indicadores y 13 criterios de desempeño. Instrumento: Criterios de evaluación. (pág. 149)</w:t>
            </w:r>
          </w:p>
        </w:tc>
        <w:tc>
          <w:tcPr>
            <w:tcW w:type="dxa" w:w="1247"/>
          </w:tcPr>
          <w:p>
            <w:r/>
            <w:r>
              <w:rPr>
                <w:b/>
                <w:i/>
                <w:color w:val="595959"/>
                <w:sz w:val="15"/>
              </w:rPr>
              <w:t xml:space="preserve">Sugerencia — revisar: </w:t>
            </w:r>
            <w:r>
              <w:rPr>
                <w:b w:val="0"/>
                <w:i/>
                <w:color w:val="595959"/>
                <w:sz w:val="15"/>
              </w:rPr>
              <w:t>Materiales para escultura (arcilla, madera, materiales reciclados); escultores chilenos; obras en espacios públicos.</w:t>
            </w:r>
          </w:p>
        </w:tc>
      </w:tr>
      <w:tr>
        <w:tc>
          <w:tcPr>
            <w:tcW w:type="dxa" w:w="1757"/>
          </w:tcPr>
          <w:p>
            <w:r/>
            <w:r>
              <w:rPr>
                <w:b/>
                <w:i w:val="0"/>
                <w:sz w:val="16"/>
              </w:rPr>
              <w:t>Unidad 3</w:t>
            </w:r>
          </w:p>
          <w:p>
            <w:r>
              <w:rPr>
                <w:b/>
                <w:i w:val="0"/>
                <w:sz w:val="16"/>
              </w:rPr>
              <w:t>Instalación multimedial</w:t>
            </w:r>
          </w:p>
          <w:p>
            <w:r>
              <w:rPr>
                <w:b w:val="0"/>
                <w:i w:val="0"/>
                <w:sz w:val="15"/>
              </w:rPr>
              <w:t>Esta unidad tiene por finalidad que las y los estudiantes investiguen, experimenten y creen proyectos multimediales, a partir de temas personales y desafíos creativos.</w:t>
            </w:r>
          </w:p>
          <w:p>
            <w:r>
              <w:rPr>
                <w:b w:val="0"/>
                <w:i w:val="0"/>
                <w:color w:val="595959"/>
                <w:sz w:val="14"/>
              </w:rPr>
              <w:t>Programa, págs. 152–171</w:t>
            </w:r>
          </w:p>
        </w:tc>
        <w:tc>
          <w:tcPr>
            <w:tcW w:type="dxa" w:w="1134"/>
          </w:tcPr>
          <w:p>
            <w:r/>
            <w:r>
              <w:rPr>
                <w:b/>
                <w:i w:val="0"/>
                <w:sz w:val="15"/>
              </w:rPr>
              <w:t>Semestre 2</w:t>
            </w:r>
          </w:p>
          <w:p>
            <w:r>
              <w:rPr>
                <w:b w:val="0"/>
                <w:i w:val="0"/>
                <w:sz w:val="15"/>
              </w:rPr>
              <w:t>16 h pedagógicas</w:t>
            </w:r>
          </w:p>
          <w:p>
            <w:r>
              <w:rPr>
                <w:b w:val="0"/>
                <w:i w:val="0"/>
                <w:color w:val="595959"/>
                <w:sz w:val="15"/>
              </w:rPr>
              <w:t>Semanas 20 a 27</w:t>
            </w:r>
          </w:p>
        </w:tc>
        <w:tc>
          <w:tcPr>
            <w:tcW w:type="dxa" w:w="1134"/>
          </w:tcPr>
          <w:p>
            <w:r/>
            <w:r>
              <w:rPr>
                <w:b/>
                <w:i w:val="0"/>
                <w:sz w:val="15"/>
              </w:rPr>
              <w:t>OA 3, OA 5</w:t>
            </w:r>
          </w:p>
          <w:p>
            <w:r>
              <w:rPr>
                <w:b w:val="0"/>
                <w:i w:val="0"/>
                <w:color w:val="595959"/>
                <w:sz w:val="14"/>
              </w:rPr>
              <w:t>(texto en Anexo G)</w:t>
            </w:r>
          </w:p>
          <w:p>
            <w:r>
              <w:rPr>
                <w:b w:val="0"/>
                <w:i w:val="0"/>
                <w:sz w:val="14"/>
              </w:rPr>
              <w:t>Evaluados en los ejemplos del Programa:</w:t>
            </w:r>
          </w:p>
          <w:p>
            <w:r>
              <w:rPr>
                <w:b/>
                <w:i w:val="0"/>
                <w:sz w:val="15"/>
              </w:rPr>
              <w:t>OA 3, OA 5</w:t>
            </w:r>
          </w:p>
        </w:tc>
        <w:tc>
          <w:tcPr>
            <w:tcW w:type="dxa" w:w="2438"/>
          </w:tcPr>
          <w:p>
            <w:r/>
            <w:r>
              <w:rPr>
                <w:b/>
                <w:i w:val="0"/>
                <w:sz w:val="15"/>
              </w:rPr>
              <w:t>Habilidades</w:t>
            </w:r>
          </w:p>
          <w:p>
            <w:pPr>
              <w:pStyle w:val="ListBullet"/>
              <w:spacing w:after="20"/>
              <w:ind w:left="198" w:hanging="170"/>
            </w:pPr>
            <w:r>
              <w:rPr>
                <w:b w:val="0"/>
                <w:i w:val="0"/>
                <w:sz w:val="15"/>
              </w:rPr>
              <w:t>Investigación artística con diferentes medios para la creación de manifestaciones multimediales.</w:t>
            </w:r>
          </w:p>
          <w:p>
            <w:pPr>
              <w:pStyle w:val="ListBullet"/>
              <w:spacing w:after="20"/>
              <w:ind w:left="198" w:hanging="170"/>
            </w:pPr>
            <w:r>
              <w:rPr>
                <w:b w:val="0"/>
                <w:i w:val="0"/>
                <w:sz w:val="15"/>
              </w:rPr>
              <w:t>Investigación artística para la creación multimedial.</w:t>
            </w:r>
          </w:p>
          <w:p>
            <w:pPr>
              <w:pStyle w:val="ListBullet"/>
              <w:spacing w:after="20"/>
              <w:ind w:left="198" w:hanging="170"/>
            </w:pPr>
            <w:r>
              <w:rPr>
                <w:b w:val="0"/>
                <w:i w:val="0"/>
                <w:sz w:val="15"/>
              </w:rPr>
              <w:t>Creación de proyectos multimediales.</w:t>
            </w:r>
          </w:p>
          <w:p>
            <w:pPr>
              <w:pStyle w:val="ListBullet"/>
              <w:spacing w:after="20"/>
              <w:ind w:left="198" w:hanging="170"/>
            </w:pPr>
            <w:r>
              <w:rPr>
                <w:b w:val="0"/>
                <w:i w:val="0"/>
                <w:sz w:val="15"/>
              </w:rPr>
              <w:t>Apreciación estética de manifestaciones multimediales.</w:t>
            </w:r>
          </w:p>
        </w:tc>
        <w:tc>
          <w:tcPr>
            <w:tcW w:type="dxa" w:w="2438"/>
          </w:tcPr>
          <w:p>
            <w:r/>
            <w:r>
              <w:rPr>
                <w:b/>
                <w:i w:val="0"/>
                <w:sz w:val="15"/>
              </w:rPr>
              <w:t>Conocimientos</w:t>
            </w:r>
          </w:p>
          <w:p>
            <w:pPr>
              <w:pStyle w:val="ListBullet"/>
              <w:spacing w:after="20"/>
              <w:ind w:left="198" w:hanging="170"/>
            </w:pPr>
            <w:r>
              <w:rPr>
                <w:b w:val="0"/>
                <w:i w:val="0"/>
                <w:sz w:val="15"/>
              </w:rPr>
              <w:t>Arte multimedial.</w:t>
            </w:r>
          </w:p>
          <w:p>
            <w:pPr>
              <w:pStyle w:val="ListBullet"/>
              <w:spacing w:after="20"/>
              <w:ind w:left="198" w:hanging="170"/>
            </w:pPr>
            <w:r>
              <w:rPr>
                <w:b w:val="0"/>
                <w:i w:val="0"/>
                <w:sz w:val="15"/>
              </w:rPr>
              <w:t>Manifestaciones artísticas de arte multimedial.</w:t>
            </w:r>
          </w:p>
          <w:p>
            <w:pPr>
              <w:pStyle w:val="ListBullet"/>
              <w:spacing w:after="20"/>
              <w:ind w:left="198" w:hanging="170"/>
            </w:pPr>
            <w:r>
              <w:rPr>
                <w:b w:val="0"/>
                <w:i w:val="0"/>
                <w:sz w:val="15"/>
              </w:rPr>
              <w:t>Criterios estéticos para el análisis de manifestaciones multimediales.</w:t>
            </w:r>
          </w:p>
          <w:p>
            <w:pPr>
              <w:pStyle w:val="ListBullet"/>
              <w:spacing w:after="20"/>
              <w:ind w:left="198" w:hanging="170"/>
            </w:pPr>
            <w:r>
              <w:rPr>
                <w:b w:val="0"/>
                <w:i w:val="0"/>
                <w:sz w:val="15"/>
              </w:rPr>
              <w:t>Procedimientos para la elaboración de manifestaciones artísticas multimediales.</w:t>
            </w:r>
          </w:p>
          <w:p>
            <w:pPr>
              <w:pStyle w:val="ListBullet"/>
              <w:spacing w:after="20"/>
              <w:ind w:left="198" w:hanging="170"/>
            </w:pPr>
            <w:r>
              <w:rPr>
                <w:b w:val="0"/>
                <w:i w:val="0"/>
                <w:sz w:val="15"/>
              </w:rPr>
              <w:t>Procedimientos de edición de video, fotografía y sonido.</w:t>
            </w:r>
          </w:p>
          <w:p>
            <w:pPr>
              <w:pStyle w:val="ListBullet"/>
              <w:spacing w:after="20"/>
              <w:ind w:left="198" w:hanging="170"/>
            </w:pPr>
            <w:r>
              <w:rPr>
                <w:b w:val="0"/>
                <w:i w:val="0"/>
                <w:sz w:val="15"/>
              </w:rPr>
              <w:t>Metodología de proyecto para el desarrollo de proyectos multimediales. INSTALACIÓN multimediaL</w:t>
            </w:r>
          </w:p>
          <w:p>
            <w:r>
              <w:rPr>
                <w:b/>
                <w:i w:val="0"/>
                <w:sz w:val="15"/>
              </w:rPr>
              <w:t>Palabras clave</w:t>
            </w:r>
          </w:p>
          <w:p>
            <w:pPr>
              <w:pStyle w:val="ListBullet"/>
              <w:spacing w:after="20"/>
              <w:ind w:left="198" w:hanging="170"/>
            </w:pPr>
            <w:r>
              <w:rPr>
                <w:b w:val="0"/>
                <w:i w:val="0"/>
                <w:sz w:val="15"/>
              </w:rPr>
              <w:t>Multimedia, investigación artística, proyecto multimedial, propósito expresivo, medios expresivos, criterios estéticos, cita artística, instalación multimedial, obra multimedial autobiográfica, problemas medioambientales, elementos autobiográficos, interacción, intervención, espacio, recorrido, montaje.</w:t>
            </w:r>
          </w:p>
        </w:tc>
        <w:tc>
          <w:tcPr>
            <w:tcW w:type="dxa" w:w="3175"/>
          </w:tcPr>
          <w:p>
            <w:r/>
            <w:r>
              <w:rPr>
                <w:b/>
                <w:i w:val="0"/>
                <w:sz w:val="15"/>
              </w:rPr>
              <w:t>Sugerencia de evaluación 1 (OA 3) · pág. 170</w:t>
            </w:r>
          </w:p>
          <w:p>
            <w:pPr>
              <w:pStyle w:val="ListBullet"/>
              <w:spacing w:after="20"/>
              <w:ind w:left="198" w:hanging="170"/>
            </w:pPr>
            <w:r>
              <w:rPr>
                <w:b w:val="0"/>
                <w:i w:val="0"/>
                <w:sz w:val="15"/>
              </w:rPr>
              <w:t>Experimentan, por medio de la investigación artística, diferentes maneras de hacer instalaciones multimediales.</w:t>
            </w:r>
          </w:p>
          <w:p>
            <w:pPr>
              <w:pStyle w:val="ListBullet"/>
              <w:spacing w:after="20"/>
              <w:ind w:left="198" w:hanging="170"/>
            </w:pPr>
            <w:r>
              <w:rPr>
                <w:b w:val="0"/>
                <w:i w:val="0"/>
                <w:sz w:val="15"/>
              </w:rPr>
              <w:t>Desarrollan ideas originales para proyectos de instalaciones multimediales, basándose en temas personales o desafíos creativos.</w:t>
            </w:r>
          </w:p>
          <w:p>
            <w:pPr>
              <w:pStyle w:val="ListBullet"/>
              <w:spacing w:after="20"/>
              <w:ind w:left="198" w:hanging="170"/>
            </w:pPr>
            <w:r>
              <w:rPr>
                <w:b w:val="0"/>
                <w:i w:val="0"/>
                <w:sz w:val="15"/>
              </w:rPr>
              <w:t>Discriminan entre diferentes medios visuales y materialidades, basándose en el propósito expresivo de sus proyectos multimediales.</w:t>
            </w:r>
          </w:p>
          <w:p>
            <w:pPr>
              <w:pStyle w:val="ListBullet"/>
              <w:spacing w:after="20"/>
              <w:ind w:left="198" w:hanging="170"/>
            </w:pPr>
            <w:r>
              <w:rPr>
                <w:b w:val="0"/>
                <w:i w:val="0"/>
                <w:sz w:val="15"/>
              </w:rPr>
              <w:t>Crean instalaciones multimediales originales considerando sus ideas, medios expresivos y materialidades.</w:t>
            </w:r>
          </w:p>
          <w:p>
            <w:r>
              <w:rPr>
                <w:b/>
                <w:i w:val="0"/>
                <w:sz w:val="15"/>
              </w:rPr>
              <w:t>Sugerencia de evaluación 2 (OA 5) · pág. 171</w:t>
            </w:r>
          </w:p>
          <w:p>
            <w:pPr>
              <w:pStyle w:val="ListBullet"/>
              <w:spacing w:after="20"/>
              <w:ind w:left="198" w:hanging="170"/>
            </w:pPr>
            <w:r>
              <w:rPr>
                <w:b w:val="0"/>
                <w:i w:val="0"/>
                <w:sz w:val="15"/>
              </w:rPr>
              <w:t>Explican sus ideas o propuestas elaboradas para sus proyectos de instalación multimedial.</w:t>
            </w:r>
          </w:p>
          <w:p>
            <w:pPr>
              <w:pStyle w:val="ListBullet"/>
              <w:spacing w:after="20"/>
              <w:ind w:left="198" w:hanging="170"/>
            </w:pPr>
            <w:r>
              <w:rPr>
                <w:b w:val="0"/>
                <w:i w:val="0"/>
                <w:sz w:val="15"/>
              </w:rPr>
              <w:t>Definen criterios estéticos pertinentes para analizar instalaciones multimediales.</w:t>
            </w:r>
          </w:p>
          <w:p>
            <w:pPr>
              <w:pStyle w:val="ListBullet"/>
              <w:spacing w:after="20"/>
              <w:ind w:left="198" w:hanging="170"/>
            </w:pPr>
            <w:r>
              <w:rPr>
                <w:b w:val="0"/>
                <w:i w:val="0"/>
                <w:sz w:val="15"/>
              </w:rPr>
              <w:t>Argumentan juicios críticos de instalaciones multimediales personales y de sus pares, basándose en la selección de criterios pertinentes para el análisis estético.</w:t>
            </w:r>
          </w:p>
        </w:tc>
        <w:tc>
          <w:tcPr>
            <w:tcW w:type="dxa" w:w="1474"/>
          </w:tcPr>
          <w:p>
            <w:r/>
            <w:r>
              <w:rPr>
                <w:b/>
                <w:i w:val="0"/>
                <w:sz w:val="15"/>
              </w:rPr>
              <w:t xml:space="preserve">OA A: </w:t>
            </w:r>
            <w:r>
              <w:rPr>
                <w:b w:val="0"/>
                <w:i w:val="0"/>
                <w:sz w:val="15"/>
              </w:rPr>
              <w:t>Disfrutar y valorar la diversidad en manifestaciones estéticas provenientes de múltiples contextos.</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E: </w:t>
            </w:r>
            <w:r>
              <w:rPr>
                <w:b w:val="0"/>
                <w:i w:val="0"/>
                <w:sz w:val="15"/>
              </w:rPr>
              <w:t>Respetar el trabajo visual de otros, valorando la originalidad.</w:t>
            </w:r>
          </w:p>
          <w:p>
            <w:r>
              <w:rPr>
                <w:b/>
                <w:i w:val="0"/>
                <w:sz w:val="15"/>
              </w:rPr>
              <w:t xml:space="preserve">OA G: </w:t>
            </w:r>
            <w:r>
              <w:rPr>
                <w:b w:val="0"/>
                <w:i w:val="0"/>
                <w:sz w:val="15"/>
              </w:rPr>
              <w:t>Buscar, evaluar y usar información disponible en diversos medios y fuentes.</w:t>
            </w:r>
          </w:p>
          <w:p>
            <w:r>
              <w:rPr>
                <w:b/>
                <w:i w:val="0"/>
                <w:sz w:val="15"/>
              </w:rPr>
              <w:t xml:space="preserve">OA H: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Presentación de maquetas de instalación con pauta; reflexión sobre el uso del espacio.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3 con 4 indicadores y 10 criterios de desempeño. Instrumento: Criterios de evaluación. (pág. 170)</w:t>
            </w:r>
          </w:p>
          <w:p>
            <w:pPr>
              <w:pStyle w:val="ListBullet"/>
              <w:spacing w:after="20"/>
              <w:ind w:left="198" w:hanging="170"/>
            </w:pPr>
            <w:r>
              <w:rPr>
                <w:b/>
                <w:i w:val="0"/>
                <w:sz w:val="15"/>
              </w:rPr>
              <w:t xml:space="preserve">Sugerencia de evaluación 2: </w:t>
            </w:r>
            <w:r>
              <w:rPr>
                <w:b w:val="0"/>
                <w:i w:val="0"/>
                <w:sz w:val="15"/>
              </w:rPr>
              <w:t>OA 5 con 3 indicadores y 10 criterios de desempeño. Instrumento: Criterios de evaluación. (pág. 171)</w:t>
            </w:r>
          </w:p>
        </w:tc>
        <w:tc>
          <w:tcPr>
            <w:tcW w:type="dxa" w:w="1247"/>
          </w:tcPr>
          <w:p>
            <w:r/>
            <w:r>
              <w:rPr>
                <w:b/>
                <w:i/>
                <w:color w:val="595959"/>
                <w:sz w:val="15"/>
              </w:rPr>
              <w:t xml:space="preserve">Sugerencia — revisar: </w:t>
            </w:r>
            <w:r>
              <w:rPr>
                <w:b w:val="0"/>
                <w:i/>
                <w:color w:val="595959"/>
                <w:sz w:val="15"/>
              </w:rPr>
              <w:t>Proyectores, parlantes, objetos; registros de instalaciones; espacios del liceo.</w:t>
            </w:r>
          </w:p>
        </w:tc>
      </w:tr>
      <w:tr>
        <w:tc>
          <w:tcPr>
            <w:tcW w:type="dxa" w:w="1757"/>
          </w:tcPr>
          <w:p>
            <w:r/>
            <w:r>
              <w:rPr>
                <w:b/>
                <w:i w:val="0"/>
                <w:sz w:val="16"/>
              </w:rPr>
              <w:t>Unidad 4</w:t>
            </w:r>
          </w:p>
          <w:p>
            <w:r>
              <w:rPr>
                <w:b/>
                <w:i w:val="0"/>
                <w:sz w:val="16"/>
              </w:rPr>
              <w:t>Diseño y difusión</w:t>
            </w:r>
          </w:p>
          <w:p>
            <w:r>
              <w:rPr>
                <w:b w:val="0"/>
                <w:i w:val="0"/>
                <w:sz w:val="15"/>
              </w:rPr>
              <w:t>Esta unidad tiene por finalidad que las y los estudiantes creen piezas de diseño a partir de diferentes propósitos expresivos y funcionales, utilizando variados medios y materialidades.</w:t>
            </w:r>
          </w:p>
          <w:p>
            <w:r>
              <w:rPr>
                <w:b w:val="0"/>
                <w:i w:val="0"/>
                <w:color w:val="595959"/>
                <w:sz w:val="14"/>
              </w:rPr>
              <w:t>Programa, págs. 172–200</w:t>
            </w:r>
          </w:p>
        </w:tc>
        <w:tc>
          <w:tcPr>
            <w:tcW w:type="dxa" w:w="1134"/>
          </w:tcPr>
          <w:p>
            <w:r/>
            <w:r>
              <w:rPr>
                <w:b/>
                <w:i w:val="0"/>
                <w:sz w:val="15"/>
              </w:rPr>
              <w:t>Semestre 2</w:t>
            </w:r>
          </w:p>
          <w:p>
            <w:r>
              <w:rPr>
                <w:b w:val="0"/>
                <w:i w:val="0"/>
                <w:sz w:val="15"/>
              </w:rPr>
              <w:t>20 h pedagógicas</w:t>
            </w:r>
          </w:p>
          <w:p>
            <w:r>
              <w:rPr>
                <w:b w:val="0"/>
                <w:i w:val="0"/>
                <w:color w:val="595959"/>
                <w:sz w:val="15"/>
              </w:rPr>
              <w:t>Semanas 28 a 38</w:t>
            </w:r>
          </w:p>
        </w:tc>
        <w:tc>
          <w:tcPr>
            <w:tcW w:type="dxa" w:w="1134"/>
          </w:tcPr>
          <w:p>
            <w:r/>
            <w:r>
              <w:rPr>
                <w:b/>
                <w:i w:val="0"/>
                <w:sz w:val="15"/>
              </w:rPr>
              <w:t>OA 2, OA 5, OA 6</w:t>
            </w:r>
          </w:p>
          <w:p>
            <w:r>
              <w:rPr>
                <w:b w:val="0"/>
                <w:i w:val="0"/>
                <w:color w:val="595959"/>
                <w:sz w:val="14"/>
              </w:rPr>
              <w:t>(texto en Anexo G)</w:t>
            </w:r>
          </w:p>
          <w:p>
            <w:r>
              <w:rPr>
                <w:b w:val="0"/>
                <w:i w:val="0"/>
                <w:sz w:val="14"/>
              </w:rPr>
              <w:t>Evaluados en los ejemplos del Programa:</w:t>
            </w:r>
          </w:p>
          <w:p>
            <w:r>
              <w:rPr>
                <w:b/>
                <w:i w:val="0"/>
                <w:sz w:val="15"/>
              </w:rPr>
              <w:t>OA 2, OA 5, OA 6</w:t>
            </w:r>
          </w:p>
        </w:tc>
        <w:tc>
          <w:tcPr>
            <w:tcW w:type="dxa" w:w="2438"/>
          </w:tcPr>
          <w:p>
            <w:r/>
            <w:r>
              <w:rPr>
                <w:b/>
                <w:i w:val="0"/>
                <w:sz w:val="15"/>
              </w:rPr>
              <w:t>Habilidades</w:t>
            </w:r>
          </w:p>
          <w:p>
            <w:pPr>
              <w:pStyle w:val="ListBullet"/>
              <w:spacing w:after="20"/>
              <w:ind w:left="198" w:hanging="170"/>
            </w:pPr>
            <w:r>
              <w:rPr>
                <w:b w:val="0"/>
                <w:i w:val="0"/>
                <w:sz w:val="15"/>
              </w:rPr>
              <w:t>Desarrollo de ideas creativas para le realización de trabajos y proyectos de diseño y difusión.</w:t>
            </w:r>
          </w:p>
          <w:p>
            <w:pPr>
              <w:pStyle w:val="ListBullet"/>
              <w:spacing w:after="20"/>
              <w:ind w:left="198" w:hanging="170"/>
            </w:pPr>
            <w:r>
              <w:rPr>
                <w:b w:val="0"/>
                <w:i w:val="0"/>
                <w:sz w:val="15"/>
              </w:rPr>
              <w:t>Creación de trabajos y proyectos de diseño.</w:t>
            </w:r>
          </w:p>
          <w:p>
            <w:pPr>
              <w:pStyle w:val="ListBullet"/>
              <w:spacing w:after="20"/>
              <w:ind w:left="198" w:hanging="170"/>
            </w:pPr>
            <w:r>
              <w:rPr>
                <w:b w:val="0"/>
                <w:i w:val="0"/>
                <w:sz w:val="15"/>
              </w:rPr>
              <w:t>Investigación acerca de manifestaciones visuales.</w:t>
            </w:r>
          </w:p>
          <w:p>
            <w:pPr>
              <w:pStyle w:val="ListBullet"/>
              <w:spacing w:after="20"/>
              <w:ind w:left="198" w:hanging="170"/>
            </w:pPr>
            <w:r>
              <w:rPr>
                <w:b w:val="0"/>
                <w:i w:val="0"/>
                <w:sz w:val="15"/>
              </w:rPr>
              <w:t>Investigación artística con herramientas, procedimientos y medios de expresión utilizados para crear y difundir manifestaciones visuales.</w:t>
            </w:r>
          </w:p>
          <w:p>
            <w:pPr>
              <w:pStyle w:val="ListBullet"/>
              <w:spacing w:after="20"/>
              <w:ind w:left="198" w:hanging="170"/>
            </w:pPr>
            <w:r>
              <w:rPr>
                <w:b w:val="0"/>
                <w:i w:val="0"/>
                <w:sz w:val="15"/>
              </w:rPr>
              <w:t>Implementación de proyectos de difusión.</w:t>
            </w:r>
          </w:p>
          <w:p>
            <w:pPr>
              <w:pStyle w:val="ListBullet"/>
              <w:spacing w:after="20"/>
              <w:ind w:left="198" w:hanging="170"/>
            </w:pPr>
            <w:r>
              <w:rPr>
                <w:b w:val="0"/>
                <w:i w:val="0"/>
                <w:sz w:val="15"/>
              </w:rPr>
              <w:t>Argumentación de juicios críticos acerca de manifestaciones visuales, trabajos y proyectos visuales personales y de sus pares.</w:t>
            </w:r>
          </w:p>
        </w:tc>
        <w:tc>
          <w:tcPr>
            <w:tcW w:type="dxa" w:w="2438"/>
          </w:tcPr>
          <w:p>
            <w:r/>
            <w:r>
              <w:rPr>
                <w:b/>
                <w:i w:val="0"/>
                <w:sz w:val="15"/>
              </w:rPr>
              <w:t>Conocimientos</w:t>
            </w:r>
          </w:p>
          <w:p>
            <w:pPr>
              <w:pStyle w:val="ListBullet"/>
              <w:spacing w:after="20"/>
              <w:ind w:left="198" w:hanging="170"/>
            </w:pPr>
            <w:r>
              <w:rPr>
                <w:b w:val="0"/>
                <w:i w:val="0"/>
                <w:sz w:val="15"/>
              </w:rPr>
              <w:t>Áreas del diseño.</w:t>
            </w:r>
          </w:p>
          <w:p>
            <w:pPr>
              <w:pStyle w:val="ListBullet"/>
              <w:spacing w:after="20"/>
              <w:ind w:left="198" w:hanging="170"/>
            </w:pPr>
            <w:r>
              <w:rPr>
                <w:b w:val="0"/>
                <w:i w:val="0"/>
                <w:sz w:val="15"/>
              </w:rPr>
              <w:t>Diseño de espacios interiores.</w:t>
            </w:r>
          </w:p>
          <w:p>
            <w:pPr>
              <w:pStyle w:val="ListBullet"/>
              <w:spacing w:after="20"/>
              <w:ind w:left="198" w:hanging="170"/>
            </w:pPr>
            <w:r>
              <w:rPr>
                <w:b w:val="0"/>
                <w:i w:val="0"/>
                <w:sz w:val="15"/>
              </w:rPr>
              <w:t>Diseño industrial.</w:t>
            </w:r>
          </w:p>
          <w:p>
            <w:pPr>
              <w:pStyle w:val="ListBullet"/>
              <w:spacing w:after="20"/>
              <w:ind w:left="198" w:hanging="170"/>
            </w:pPr>
            <w:r>
              <w:rPr>
                <w:b w:val="0"/>
                <w:i w:val="0"/>
                <w:sz w:val="15"/>
              </w:rPr>
              <w:t>Diseño gráfico.</w:t>
            </w:r>
          </w:p>
          <w:p>
            <w:pPr>
              <w:pStyle w:val="ListBullet"/>
              <w:spacing w:after="20"/>
              <w:ind w:left="198" w:hanging="170"/>
            </w:pPr>
            <w:r>
              <w:rPr>
                <w:b w:val="0"/>
                <w:i w:val="0"/>
                <w:sz w:val="15"/>
              </w:rPr>
              <w:t>Metodología para el desarrollo de proyectos de diseño.</w:t>
            </w:r>
          </w:p>
          <w:p>
            <w:pPr>
              <w:pStyle w:val="ListBullet"/>
              <w:spacing w:after="20"/>
              <w:ind w:left="198" w:hanging="170"/>
            </w:pPr>
            <w:r>
              <w:rPr>
                <w:b w:val="0"/>
                <w:i w:val="0"/>
                <w:sz w:val="15"/>
              </w:rPr>
              <w:t>Metodología para el desarrollo de proyectos de difusión. diSEÑO Y DIFUSIÓN</w:t>
            </w:r>
          </w:p>
          <w:p>
            <w:r>
              <w:rPr>
                <w:b/>
                <w:i w:val="0"/>
                <w:sz w:val="15"/>
              </w:rPr>
              <w:t>Palabras clave</w:t>
            </w:r>
          </w:p>
          <w:p>
            <w:pPr>
              <w:pStyle w:val="ListBullet"/>
              <w:spacing w:after="20"/>
              <w:ind w:left="198" w:hanging="170"/>
            </w:pPr>
            <w:r>
              <w:rPr>
                <w:b w:val="0"/>
                <w:i w:val="0"/>
                <w:sz w:val="15"/>
              </w:rPr>
              <w:t>Diseño, diseño gráfico, diseño de espacios interiores, diseño industrial, diseño de muebles, forma, función, interacción, comunicación, difusión, espacios de difusión de las artes, montaje, recorrido, espectador, trabajos y proyectos visuales.</w:t>
            </w:r>
          </w:p>
        </w:tc>
        <w:tc>
          <w:tcPr>
            <w:tcW w:type="dxa" w:w="3175"/>
          </w:tcPr>
          <w:p>
            <w:r/>
            <w:r>
              <w:rPr>
                <w:b/>
                <w:i w:val="0"/>
                <w:sz w:val="15"/>
              </w:rPr>
              <w:t>Sugerencia de evaluación 1 (OA 2) · pág. 198</w:t>
            </w:r>
          </w:p>
          <w:p>
            <w:pPr>
              <w:pStyle w:val="ListBullet"/>
              <w:spacing w:after="20"/>
              <w:ind w:left="198" w:hanging="170"/>
            </w:pPr>
            <w:r>
              <w:rPr>
                <w:b w:val="0"/>
                <w:i w:val="0"/>
                <w:sz w:val="15"/>
              </w:rPr>
              <w:t>Desarrollan ideas originales para piezas de diseño, respondiendo a diferentes propósitos.</w:t>
            </w:r>
          </w:p>
          <w:p>
            <w:pPr>
              <w:pStyle w:val="ListBullet"/>
              <w:spacing w:after="20"/>
              <w:ind w:left="198" w:hanging="170"/>
            </w:pPr>
            <w:r>
              <w:rPr>
                <w:b w:val="0"/>
                <w:i w:val="0"/>
                <w:sz w:val="15"/>
              </w:rPr>
              <w:t>Realizan investigaciones artísticas experimentando con diferentes materialidades para desarrollar piezas de diseño.</w:t>
            </w:r>
          </w:p>
          <w:p>
            <w:pPr>
              <w:pStyle w:val="ListBullet"/>
              <w:spacing w:after="20"/>
              <w:ind w:left="198" w:hanging="170"/>
            </w:pPr>
            <w:r>
              <w:rPr>
                <w:b w:val="0"/>
                <w:i w:val="0"/>
                <w:sz w:val="15"/>
              </w:rPr>
              <w:t>Crean piezas de diseño originales con diversos propósitos.</w:t>
            </w:r>
          </w:p>
          <w:p>
            <w:pPr>
              <w:pStyle w:val="ListBullet"/>
              <w:spacing w:after="20"/>
              <w:ind w:left="198" w:hanging="170"/>
            </w:pPr>
            <w:r>
              <w:rPr>
                <w:b w:val="0"/>
                <w:i w:val="0"/>
                <w:sz w:val="15"/>
              </w:rPr>
              <w:t>Utilizan de manera responsable materiales en sus piezas de diseño, para aportar a la sustentabilidad del medioambiente.</w:t>
            </w:r>
          </w:p>
          <w:p>
            <w:r>
              <w:rPr>
                <w:b/>
                <w:i w:val="0"/>
                <w:sz w:val="15"/>
              </w:rPr>
              <w:t>Sugerencia de evaluación 2 (OA 5) · pág. 199</w:t>
            </w:r>
          </w:p>
          <w:p>
            <w:pPr>
              <w:pStyle w:val="ListBullet"/>
              <w:spacing w:after="20"/>
              <w:ind w:left="198" w:hanging="170"/>
            </w:pPr>
            <w:r>
              <w:rPr>
                <w:b w:val="0"/>
                <w:i w:val="0"/>
                <w:sz w:val="15"/>
              </w:rPr>
              <w:t>Definen criterios estéticos y funcionales para evaluar piezas de diseño y proyectos de difusión de manifestaciones visuales propias y de sus pares.</w:t>
            </w:r>
          </w:p>
          <w:p>
            <w:pPr>
              <w:pStyle w:val="ListBullet"/>
              <w:spacing w:after="20"/>
              <w:ind w:left="198" w:hanging="170"/>
            </w:pPr>
            <w:r>
              <w:rPr>
                <w:b w:val="0"/>
                <w:i w:val="0"/>
                <w:sz w:val="15"/>
              </w:rPr>
              <w:t>Argumentan juicios críticos de piezas de diseño y proyectos de difusión de manifestaciones visuales propias y de sus pares, basándose en criterios pertinentes.</w:t>
            </w:r>
          </w:p>
          <w:p>
            <w:r>
              <w:rPr>
                <w:b/>
                <w:i w:val="0"/>
                <w:sz w:val="15"/>
              </w:rPr>
              <w:t>Sugerencia de evaluación 3 (OA 6) · pág. 200</w:t>
            </w:r>
          </w:p>
          <w:p>
            <w:pPr>
              <w:pStyle w:val="ListBullet"/>
              <w:spacing w:after="20"/>
              <w:ind w:left="198" w:hanging="170"/>
            </w:pPr>
            <w:r>
              <w:rPr>
                <w:b w:val="0"/>
                <w:i w:val="0"/>
                <w:sz w:val="15"/>
              </w:rPr>
              <w:t>Diseñan proyectos de difusión de manifestaciones visuales a nivel escolar, local o comunal o a través de la web.</w:t>
            </w:r>
          </w:p>
          <w:p>
            <w:pPr>
              <w:pStyle w:val="ListBullet"/>
              <w:spacing w:after="20"/>
              <w:ind w:left="198" w:hanging="170"/>
            </w:pPr>
            <w:r>
              <w:rPr>
                <w:b w:val="0"/>
                <w:i w:val="0"/>
                <w:sz w:val="15"/>
              </w:rPr>
              <w:t>Realizan una muestra o exposición para difundir manifestaciones visuales a nivel escolar, local, comunal o a través de la web.</w:t>
            </w:r>
          </w:p>
        </w:tc>
        <w:tc>
          <w:tcPr>
            <w:tcW w:type="dxa" w:w="1474"/>
          </w:tcPr>
          <w:p>
            <w:r/>
            <w:r>
              <w:rPr>
                <w:b/>
                <w:i w:val="0"/>
                <w:sz w:val="15"/>
              </w:rPr>
              <w:t xml:space="preserve">OA A: </w:t>
            </w:r>
            <w:r>
              <w:rPr>
                <w:b w:val="0"/>
                <w:i w:val="0"/>
                <w:sz w:val="15"/>
              </w:rPr>
              <w:t>Disfrutar y valorar la diversidad en manifestaciones estéticas provenientes de múltiples contextos.</w:t>
            </w:r>
          </w:p>
          <w:p>
            <w:r>
              <w:rPr>
                <w:b/>
                <w:i w:val="0"/>
                <w:sz w:val="15"/>
              </w:rPr>
              <w:t xml:space="preserve">OA C: </w:t>
            </w:r>
            <w:r>
              <w:rPr>
                <w:b w:val="0"/>
                <w:i w:val="0"/>
                <w:sz w:val="15"/>
              </w:rPr>
              <w:t>Demostrar disposición a expresarse visualmente y desarrollar su creatividad, experimentando, imaginando y pensando divergentemente.</w:t>
            </w:r>
          </w:p>
          <w:p>
            <w:r>
              <w:rPr>
                <w:b/>
                <w:i w:val="0"/>
                <w:sz w:val="15"/>
              </w:rPr>
              <w:t xml:space="preserve">OA E: </w:t>
            </w:r>
            <w:r>
              <w:rPr>
                <w:b w:val="0"/>
                <w:i w:val="0"/>
                <w:sz w:val="15"/>
              </w:rPr>
              <w:t>Respetar el trabajo visual de otros, valorando la originalidad.</w:t>
            </w:r>
          </w:p>
          <w:p>
            <w:r>
              <w:rPr>
                <w:b/>
                <w:i w:val="0"/>
                <w:sz w:val="15"/>
              </w:rPr>
              <w:t xml:space="preserve">OA G: </w:t>
            </w:r>
            <w:r>
              <w:rPr>
                <w:b w:val="0"/>
                <w:i w:val="0"/>
                <w:sz w:val="15"/>
              </w:rPr>
              <w:t>Buscar, evaluar y usar información disponible en diversos medios y fuentes.</w:t>
            </w:r>
          </w:p>
          <w:p>
            <w:r>
              <w:rPr>
                <w:b/>
                <w:i w:val="0"/>
                <w:sz w:val="15"/>
              </w:rPr>
              <w:t xml:space="preserve">OA H: </w:t>
            </w:r>
            <w:r>
              <w:rPr>
                <w:b w:val="0"/>
                <w:i w:val="0"/>
                <w:sz w:val="15"/>
              </w:rPr>
              <w:t>Demostrar disposición a trabajar en equipo, colaborar con otros y aceptar consejos y críticas.</w:t>
            </w:r>
          </w:p>
        </w:tc>
        <w:tc>
          <w:tcPr>
            <w:tcW w:type="dxa" w:w="1871"/>
          </w:tcPr>
          <w:p>
            <w:r/>
            <w:r>
              <w:rPr>
                <w:b/>
                <w:i w:val="0"/>
                <w:sz w:val="15"/>
              </w:rPr>
              <w:t xml:space="preserve">Formativa. </w:t>
            </w:r>
            <w:r>
              <w:rPr>
                <w:b/>
                <w:i/>
                <w:color w:val="595959"/>
                <w:sz w:val="15"/>
              </w:rPr>
              <w:t xml:space="preserve">Sugerencia — revisar: </w:t>
            </w:r>
            <w:r>
              <w:rPr>
                <w:b w:val="0"/>
                <w:i/>
                <w:color w:val="595959"/>
                <w:sz w:val="15"/>
              </w:rPr>
              <w:t>Revisión de piezas de diseño con rúbrica compartida; exposición final del trabajo del año.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OA 2 con 4 indicadores y 9 criterios de desempeño. Instrumento: Criterios de evaluación. (pág. 198)</w:t>
            </w:r>
          </w:p>
          <w:p>
            <w:pPr>
              <w:pStyle w:val="ListBullet"/>
              <w:spacing w:after="20"/>
              <w:ind w:left="198" w:hanging="170"/>
            </w:pPr>
            <w:r>
              <w:rPr>
                <w:b/>
                <w:i w:val="0"/>
                <w:sz w:val="15"/>
              </w:rPr>
              <w:t xml:space="preserve">Sugerencia de evaluación 2: </w:t>
            </w:r>
            <w:r>
              <w:rPr>
                <w:b w:val="0"/>
                <w:i w:val="0"/>
                <w:sz w:val="15"/>
              </w:rPr>
              <w:t>OA 5 con 2 indicadores y 8 criterios de desempeño. Instrumento: Criterios de evaluación. (pág. 199)</w:t>
            </w:r>
          </w:p>
          <w:p>
            <w:pPr>
              <w:pStyle w:val="ListBullet"/>
              <w:spacing w:after="20"/>
              <w:ind w:left="198" w:hanging="170"/>
            </w:pPr>
            <w:r>
              <w:rPr>
                <w:b/>
                <w:i w:val="0"/>
                <w:sz w:val="15"/>
              </w:rPr>
              <w:t xml:space="preserve">Sugerencia de evaluación 3: </w:t>
            </w:r>
            <w:r>
              <w:rPr>
                <w:b w:val="0"/>
                <w:i w:val="0"/>
                <w:sz w:val="15"/>
              </w:rPr>
              <w:t>OA 6 con 2 indicadores y 14 criterios de desempeño. Instrumento: Criterios de evaluación. (pág. 200)</w:t>
            </w:r>
          </w:p>
        </w:tc>
        <w:tc>
          <w:tcPr>
            <w:tcW w:type="dxa" w:w="1247"/>
          </w:tcPr>
          <w:p>
            <w:r/>
            <w:r>
              <w:rPr>
                <w:b/>
                <w:i/>
                <w:color w:val="595959"/>
                <w:sz w:val="15"/>
              </w:rPr>
              <w:t xml:space="preserve">Sugerencia — revisar: </w:t>
            </w:r>
            <w:r>
              <w:rPr>
                <w:b w:val="0"/>
                <w:i/>
                <w:color w:val="595959"/>
                <w:sz w:val="15"/>
              </w:rPr>
              <w:t>Software gratuito de diseño; ejemplos de afiches y logos; difusión de actividades del liceo y la comunidad.</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Mostrar referentes con imágenes, videos, visitas virtuales y ejemplos de procesos de obra.</w:t>
            </w:r>
          </w:p>
          <w:p>
            <w:r>
              <w:rPr>
                <w:b/>
                <w:i w:val="0"/>
                <w:sz w:val="18"/>
              </w:rPr>
              <w:t xml:space="preserve">Múltiples formas de acción y expresión: </w:t>
            </w:r>
            <w:r>
              <w:rPr>
                <w:b/>
                <w:i/>
                <w:color w:val="595959"/>
                <w:sz w:val="18"/>
              </w:rPr>
              <w:t xml:space="preserve">Sugerencia — revisar: </w:t>
            </w:r>
            <w:r>
              <w:rPr>
                <w:b w:val="0"/>
                <w:i/>
                <w:color w:val="595959"/>
                <w:sz w:val="18"/>
              </w:rPr>
              <w:t>Permitir distintos medios, materiales y formatos para desarrollar los proyectos visuales.</w:t>
            </w:r>
          </w:p>
          <w:p>
            <w:r>
              <w:rPr>
                <w:b/>
                <w:i w:val="0"/>
                <w:sz w:val="18"/>
              </w:rPr>
              <w:t xml:space="preserve">Múltiples formas de implicación: </w:t>
            </w:r>
            <w:r>
              <w:rPr>
                <w:b/>
                <w:i/>
                <w:color w:val="595959"/>
                <w:sz w:val="18"/>
              </w:rPr>
              <w:t xml:space="preserve">Sugerencia — revisar: </w:t>
            </w:r>
            <w:r>
              <w:rPr>
                <w:b w:val="0"/>
                <w:i/>
                <w:color w:val="595959"/>
                <w:sz w:val="18"/>
              </w:rPr>
              <w:t>Dar a elegir temas desde los intereses de los estudiantes y su entorno; trabajo individual o colectivo.</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EXPRESAR Y CREAR VISUALMENTE</w:t>
            </w:r>
          </w:p>
        </w:tc>
      </w:tr>
      <w:tr>
        <w:trPr>
          <w:cantSplit/>
        </w:trPr>
        <w:tc>
          <w:tcPr>
            <w:tcW w:type="dxa" w:w="1701"/>
          </w:tcPr>
          <w:p>
            <w:r>
              <w:rPr>
                <w:b/>
                <w:i w:val="0"/>
                <w:sz w:val="18"/>
              </w:rPr>
              <w:t>OA 1</w:t>
            </w:r>
          </w:p>
          <w:p>
            <w:r>
              <w:rPr>
                <w:b w:val="0"/>
                <w:i w:val="0"/>
                <w:color w:val="595959"/>
                <w:sz w:val="14"/>
              </w:rPr>
              <w:t>(B 332 · P 66)</w:t>
            </w:r>
          </w:p>
        </w:tc>
        <w:tc>
          <w:tcPr>
            <w:tcW w:type="dxa" w:w="14967"/>
          </w:tcPr>
          <w:p>
            <w:r>
              <w:rPr>
                <w:b w:val="0"/>
                <w:i w:val="0"/>
                <w:sz w:val="18"/>
              </w:rPr>
              <w:t>Crear proyectos visuales basados en la valoración crítica de manifestaciones estéticas referidas a problemáticas sociales y juveniles, en el espacio público y en diferentes contextos.</w:t>
            </w:r>
          </w:p>
        </w:tc>
      </w:tr>
      <w:tr>
        <w:trPr>
          <w:cantSplit/>
        </w:trPr>
        <w:tc>
          <w:tcPr>
            <w:tcW w:type="dxa" w:w="1701"/>
          </w:tcPr>
          <w:p>
            <w:r>
              <w:rPr>
                <w:b/>
                <w:i w:val="0"/>
                <w:sz w:val="18"/>
              </w:rPr>
              <w:t>OA 2</w:t>
            </w:r>
          </w:p>
          <w:p>
            <w:r>
              <w:rPr>
                <w:b w:val="0"/>
                <w:i w:val="0"/>
                <w:color w:val="595959"/>
                <w:sz w:val="14"/>
              </w:rPr>
              <w:t>(B 332 · P 66)</w:t>
            </w:r>
          </w:p>
        </w:tc>
        <w:tc>
          <w:tcPr>
            <w:tcW w:type="dxa" w:w="14967"/>
          </w:tcPr>
          <w:p>
            <w:r>
              <w:rPr>
                <w:b w:val="0"/>
                <w:i w:val="0"/>
                <w:sz w:val="18"/>
              </w:rPr>
              <w:t>Crear trabajos y proyectos visuales basados en diferentes desafíos creativos, investigando el manejo de materiales sustentables en procedimientos de escultura y diseño.</w:t>
            </w:r>
          </w:p>
        </w:tc>
      </w:tr>
      <w:tr>
        <w:trPr>
          <w:cantSplit/>
        </w:trPr>
        <w:tc>
          <w:tcPr>
            <w:tcW w:type="dxa" w:w="1701"/>
          </w:tcPr>
          <w:p>
            <w:r>
              <w:rPr>
                <w:b/>
                <w:i w:val="0"/>
                <w:sz w:val="18"/>
              </w:rPr>
              <w:t>OA 3</w:t>
            </w:r>
          </w:p>
          <w:p>
            <w:r>
              <w:rPr>
                <w:b w:val="0"/>
                <w:i w:val="0"/>
                <w:color w:val="595959"/>
                <w:sz w:val="14"/>
              </w:rPr>
              <w:t>(B 332 · P 66)</w:t>
            </w:r>
          </w:p>
        </w:tc>
        <w:tc>
          <w:tcPr>
            <w:tcW w:type="dxa" w:w="14967"/>
          </w:tcPr>
          <w:p>
            <w:r>
              <w:rPr>
                <w:b w:val="0"/>
                <w:i w:val="0"/>
                <w:sz w:val="18"/>
              </w:rPr>
              <w:t>Crear proyectos visuales basados en diferentes desafíos creativos, utilizando medios contemporáneos como video y multimedia.</w:t>
            </w:r>
          </w:p>
        </w:tc>
      </w:tr>
      <w:tr>
        <w:tc>
          <w:tcPr>
            <w:tcW w:type="dxa" w:w="16668"/>
            <w:gridSpan w:val="2"/>
          </w:tcPr>
          <w:p>
            <w:r/>
            <w:r>
              <w:rPr>
                <w:b/>
                <w:i w:val="0"/>
                <w:sz w:val="18"/>
              </w:rPr>
              <w:t>APRECIAR Y RESPONDER FRENTE AL ARTE</w:t>
            </w:r>
          </w:p>
        </w:tc>
      </w:tr>
      <w:tr>
        <w:trPr>
          <w:cantSplit/>
        </w:trPr>
        <w:tc>
          <w:tcPr>
            <w:tcW w:type="dxa" w:w="1701"/>
          </w:tcPr>
          <w:p>
            <w:r>
              <w:rPr>
                <w:b/>
                <w:i w:val="0"/>
                <w:sz w:val="18"/>
              </w:rPr>
              <w:t>OA 4</w:t>
            </w:r>
          </w:p>
          <w:p>
            <w:r>
              <w:rPr>
                <w:b w:val="0"/>
                <w:i w:val="0"/>
                <w:color w:val="595959"/>
                <w:sz w:val="14"/>
              </w:rPr>
              <w:t>(B 332 · P 66)</w:t>
            </w:r>
          </w:p>
        </w:tc>
        <w:tc>
          <w:tcPr>
            <w:tcW w:type="dxa" w:w="14967"/>
          </w:tcPr>
          <w:p>
            <w:r>
              <w:rPr>
                <w:b w:val="0"/>
                <w:i w:val="0"/>
                <w:sz w:val="18"/>
              </w:rPr>
              <w:t>Argumentar juicios críticos referidos a la valoración de diversas manifestaciones visuales, configurando una selección personal de criterios estéticos.</w:t>
            </w:r>
          </w:p>
        </w:tc>
      </w:tr>
      <w:tr>
        <w:trPr>
          <w:cantSplit/>
        </w:trPr>
        <w:tc>
          <w:tcPr>
            <w:tcW w:type="dxa" w:w="1701"/>
          </w:tcPr>
          <w:p>
            <w:r>
              <w:rPr>
                <w:b/>
                <w:i w:val="0"/>
                <w:sz w:val="18"/>
              </w:rPr>
              <w:t>OA 5</w:t>
            </w:r>
          </w:p>
          <w:p>
            <w:r>
              <w:rPr>
                <w:b w:val="0"/>
                <w:i w:val="0"/>
                <w:color w:val="595959"/>
                <w:sz w:val="14"/>
              </w:rPr>
              <w:t>(B 332 · P 66)</w:t>
            </w:r>
          </w:p>
        </w:tc>
        <w:tc>
          <w:tcPr>
            <w:tcW w:type="dxa" w:w="14967"/>
          </w:tcPr>
          <w:p>
            <w:r>
              <w:rPr>
                <w:b w:val="0"/>
                <w:i w:val="0"/>
                <w:sz w:val="18"/>
              </w:rPr>
              <w:t>Argumentar evaluaciones y juicios críticos, valorando el trabajo visual personal y de sus pares, y seleccionando criterios de análisis según el tipo de trabajo o proyecto visual apreciado.</w:t>
            </w:r>
          </w:p>
        </w:tc>
      </w:tr>
      <w:tr>
        <w:tc>
          <w:tcPr>
            <w:tcW w:type="dxa" w:w="16668"/>
            <w:gridSpan w:val="2"/>
          </w:tcPr>
          <w:p>
            <w:r/>
            <w:r>
              <w:rPr>
                <w:b/>
                <w:i w:val="0"/>
                <w:sz w:val="18"/>
              </w:rPr>
              <w:t>DIFUSIÓN Y COMUNICACIÓN</w:t>
            </w:r>
          </w:p>
        </w:tc>
      </w:tr>
      <w:tr>
        <w:trPr>
          <w:cantSplit/>
        </w:trPr>
        <w:tc>
          <w:tcPr>
            <w:tcW w:type="dxa" w:w="1701"/>
          </w:tcPr>
          <w:p>
            <w:r>
              <w:rPr>
                <w:b/>
                <w:i w:val="0"/>
                <w:sz w:val="18"/>
              </w:rPr>
              <w:t>OA 6</w:t>
            </w:r>
          </w:p>
          <w:p>
            <w:r>
              <w:rPr>
                <w:b w:val="0"/>
                <w:i w:val="0"/>
                <w:color w:val="595959"/>
                <w:sz w:val="14"/>
              </w:rPr>
              <w:t>(B 332 · P 67)</w:t>
            </w:r>
          </w:p>
        </w:tc>
        <w:tc>
          <w:tcPr>
            <w:tcW w:type="dxa" w:w="14967"/>
          </w:tcPr>
          <w:p>
            <w:r>
              <w:rPr>
                <w:b w:val="0"/>
                <w:i w:val="0"/>
                <w:sz w:val="18"/>
              </w:rPr>
              <w:t>Implementar propuestas de difusión hacia la comunidad de trabajos y proyectos de arte, en el contexto escolar o local, de forma directa o virtual, contemplando las manifestaciones visuales a exponer, el espacio, el montaje, el público y el aporte a la comunidad, entre otros.</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67)</w:t>
            </w:r>
          </w:p>
        </w:tc>
        <w:tc>
          <w:tcPr>
            <w:tcW w:type="dxa" w:w="14967"/>
          </w:tcPr>
          <w:p>
            <w:r>
              <w:rPr>
                <w:b w:val="0"/>
                <w:i w:val="0"/>
                <w:sz w:val="18"/>
              </w:rPr>
              <w:t>Disfrutar y valorar la diversidad en manifestaciones estéticas provenientes de múltiples contextos.</w:t>
            </w:r>
          </w:p>
        </w:tc>
      </w:tr>
      <w:tr>
        <w:trPr>
          <w:cantSplit/>
        </w:trPr>
        <w:tc>
          <w:tcPr>
            <w:tcW w:type="dxa" w:w="1701"/>
          </w:tcPr>
          <w:p>
            <w:r>
              <w:rPr>
                <w:b/>
                <w:i w:val="0"/>
                <w:sz w:val="18"/>
              </w:rPr>
              <w:t>OA B</w:t>
            </w:r>
          </w:p>
          <w:p>
            <w:r>
              <w:rPr>
                <w:b w:val="0"/>
                <w:i w:val="0"/>
                <w:color w:val="595959"/>
                <w:sz w:val="14"/>
              </w:rPr>
              <w:t>(P 67)</w:t>
            </w:r>
          </w:p>
        </w:tc>
        <w:tc>
          <w:tcPr>
            <w:tcW w:type="dxa" w:w="14967"/>
          </w:tcPr>
          <w:p>
            <w:r>
              <w:rPr>
                <w:b w:val="0"/>
                <w:i w:val="0"/>
                <w:sz w:val="18"/>
              </w:rPr>
              <w:t>Valorar el patrimonio artístico de su comunidad, aportando a su cuidado.</w:t>
            </w:r>
          </w:p>
        </w:tc>
      </w:tr>
      <w:tr>
        <w:trPr>
          <w:cantSplit/>
        </w:trPr>
        <w:tc>
          <w:tcPr>
            <w:tcW w:type="dxa" w:w="1701"/>
          </w:tcPr>
          <w:p>
            <w:r>
              <w:rPr>
                <w:b/>
                <w:i w:val="0"/>
                <w:sz w:val="18"/>
              </w:rPr>
              <w:t>OA C</w:t>
            </w:r>
          </w:p>
          <w:p>
            <w:r>
              <w:rPr>
                <w:b w:val="0"/>
                <w:i w:val="0"/>
                <w:color w:val="595959"/>
                <w:sz w:val="14"/>
              </w:rPr>
              <w:t>(P 67)</w:t>
            </w:r>
          </w:p>
        </w:tc>
        <w:tc>
          <w:tcPr>
            <w:tcW w:type="dxa" w:w="14967"/>
          </w:tcPr>
          <w:p>
            <w:r>
              <w:rPr>
                <w:b w:val="0"/>
                <w:i w:val="0"/>
                <w:sz w:val="18"/>
              </w:rPr>
              <w:t>Demostrar disposición a expresarse visualmente y desarrollar su creatividad, experimentando, imaginando y pensando divergentemente.</w:t>
            </w:r>
          </w:p>
        </w:tc>
      </w:tr>
      <w:tr>
        <w:trPr>
          <w:cantSplit/>
        </w:trPr>
        <w:tc>
          <w:tcPr>
            <w:tcW w:type="dxa" w:w="1701"/>
          </w:tcPr>
          <w:p>
            <w:r>
              <w:rPr>
                <w:b/>
                <w:i w:val="0"/>
                <w:sz w:val="18"/>
              </w:rPr>
              <w:t>OA D</w:t>
            </w:r>
          </w:p>
          <w:p>
            <w:r>
              <w:rPr>
                <w:b w:val="0"/>
                <w:i w:val="0"/>
                <w:color w:val="595959"/>
                <w:sz w:val="14"/>
              </w:rPr>
              <w:t>(P 67)</w:t>
            </w:r>
          </w:p>
        </w:tc>
        <w:tc>
          <w:tcPr>
            <w:tcW w:type="dxa" w:w="14967"/>
          </w:tcPr>
          <w:p>
            <w:r>
              <w:rPr>
                <w:b w:val="0"/>
                <w:i w:val="0"/>
                <w:sz w:val="18"/>
              </w:rPr>
              <w:t>Aportar a la sustentabilidad del medioambiente utilizando o reciclando de manera responsable materiales en sus trabajos y proyectos visuales.</w:t>
            </w:r>
          </w:p>
        </w:tc>
      </w:tr>
      <w:tr>
        <w:trPr>
          <w:cantSplit/>
        </w:trPr>
        <w:tc>
          <w:tcPr>
            <w:tcW w:type="dxa" w:w="1701"/>
          </w:tcPr>
          <w:p>
            <w:r>
              <w:rPr>
                <w:b/>
                <w:i w:val="0"/>
                <w:sz w:val="18"/>
              </w:rPr>
              <w:t>OA E</w:t>
            </w:r>
          </w:p>
          <w:p>
            <w:r>
              <w:rPr>
                <w:b w:val="0"/>
                <w:i w:val="0"/>
                <w:color w:val="595959"/>
                <w:sz w:val="14"/>
              </w:rPr>
              <w:t>(P 67)</w:t>
            </w:r>
          </w:p>
        </w:tc>
        <w:tc>
          <w:tcPr>
            <w:tcW w:type="dxa" w:w="14967"/>
          </w:tcPr>
          <w:p>
            <w:r>
              <w:rPr>
                <w:b w:val="0"/>
                <w:i w:val="0"/>
                <w:sz w:val="18"/>
              </w:rPr>
              <w:t>Respetar el trabajo visual de otros, valorando la originalidad.</w:t>
            </w:r>
          </w:p>
        </w:tc>
      </w:tr>
      <w:tr>
        <w:trPr>
          <w:cantSplit/>
        </w:trPr>
        <w:tc>
          <w:tcPr>
            <w:tcW w:type="dxa" w:w="1701"/>
          </w:tcPr>
          <w:p>
            <w:r>
              <w:rPr>
                <w:b/>
                <w:i w:val="0"/>
                <w:sz w:val="18"/>
              </w:rPr>
              <w:t>OA F</w:t>
            </w:r>
          </w:p>
          <w:p>
            <w:r>
              <w:rPr>
                <w:b w:val="0"/>
                <w:i w:val="0"/>
                <w:color w:val="595959"/>
                <w:sz w:val="14"/>
              </w:rPr>
              <w:t>(P 67)</w:t>
            </w:r>
          </w:p>
        </w:tc>
        <w:tc>
          <w:tcPr>
            <w:tcW w:type="dxa" w:w="14967"/>
          </w:tcPr>
          <w:p>
            <w:r>
              <w:rPr>
                <w:b w:val="0"/>
                <w:i w:val="0"/>
                <w:sz w:val="18"/>
              </w:rPr>
              <w:t>Compartir trabajos y proyectos visuales con su comunidad o en otros círculos.</w:t>
            </w:r>
          </w:p>
        </w:tc>
      </w:tr>
      <w:tr>
        <w:trPr>
          <w:cantSplit/>
        </w:trPr>
        <w:tc>
          <w:tcPr>
            <w:tcW w:type="dxa" w:w="1701"/>
          </w:tcPr>
          <w:p>
            <w:r>
              <w:rPr>
                <w:b/>
                <w:i w:val="0"/>
                <w:sz w:val="18"/>
              </w:rPr>
              <w:t>OA G</w:t>
            </w:r>
          </w:p>
          <w:p>
            <w:r>
              <w:rPr>
                <w:b w:val="0"/>
                <w:i w:val="0"/>
                <w:color w:val="595959"/>
                <w:sz w:val="14"/>
              </w:rPr>
              <w:t>(P 67)</w:t>
            </w:r>
          </w:p>
        </w:tc>
        <w:tc>
          <w:tcPr>
            <w:tcW w:type="dxa" w:w="14967"/>
          </w:tcPr>
          <w:p>
            <w:r>
              <w:rPr>
                <w:b w:val="0"/>
                <w:i w:val="0"/>
                <w:sz w:val="18"/>
              </w:rPr>
              <w:t>Buscar, evaluar y usar información disponible en diversos medios y fuentes.</w:t>
            </w:r>
          </w:p>
        </w:tc>
      </w:tr>
      <w:tr>
        <w:trPr>
          <w:cantSplit/>
        </w:trPr>
        <w:tc>
          <w:tcPr>
            <w:tcW w:type="dxa" w:w="1701"/>
          </w:tcPr>
          <w:p>
            <w:r>
              <w:rPr>
                <w:b/>
                <w:i w:val="0"/>
                <w:sz w:val="18"/>
              </w:rPr>
              <w:t>OA H</w:t>
            </w:r>
          </w:p>
          <w:p>
            <w:r>
              <w:rPr>
                <w:b w:val="0"/>
                <w:i w:val="0"/>
                <w:color w:val="595959"/>
                <w:sz w:val="14"/>
              </w:rPr>
              <w:t>(P 67)</w:t>
            </w:r>
          </w:p>
        </w:tc>
        <w:tc>
          <w:tcPr>
            <w:tcW w:type="dxa" w:w="14967"/>
          </w:tcPr>
          <w:p>
            <w:r>
              <w:rPr>
                <w:b w:val="0"/>
                <w:i w:val="0"/>
                <w:sz w:val="18"/>
              </w:rPr>
              <w:t>Demostrar disposición a trabajar en equipo, colaborar con otros y aceptar consejos y críticas.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Artes Visuales 2° medio,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Artes Visuales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Artes Visuales · 2° medio</dc:title>
  <dc:subject/>
  <dc:creator/>
  <cp:keywords/>
  <dc:description>Generado el 2026-10-23 desde programa_artes_2medio.pdf (sha256 70769369f51e) con plantilla_anual.md v1.0.</dc:description>
  <cp:lastModifiedBy/>
  <cp:revision>1</cp:revision>
  <dcterms:created xsi:type="dcterms:W3CDTF">2013-12-23T23:15:00Z</dcterms:created>
  <dcterms:modified xsi:type="dcterms:W3CDTF">2013-12-23T23:15:00Z</dcterms:modified>
  <cp:category/>
</cp:coreProperties>
</file>