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  <w:jc w:val="center"/>
      </w:pPr>
      <w:r>
        <w:rPr>
          <w:b/>
          <w:i w:val="0"/>
          <w:sz w:val="32"/>
        </w:rPr>
        <w:t>PLANIFICACIÓN ANUAL 2027</w:t>
      </w:r>
    </w:p>
    <w:p>
      <w:pPr>
        <w:spacing w:after="120"/>
        <w:jc w:val="center"/>
      </w:pPr>
      <w:r>
        <w:rPr>
          <w:b w:val="0"/>
          <w:i w:val="0"/>
          <w:color w:val="595959"/>
          <w:sz w:val="24"/>
        </w:rPr>
        <w:t>Artes Visuales · 8° básico</w:t>
      </w:r>
    </w:p>
    <w:p>
      <w:pPr>
        <w:pStyle w:val="Heading1"/>
      </w:pPr>
      <w:r>
        <w:t>A. Identificación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1814"/>
        <w:gridCol w:w="6520"/>
        <w:gridCol w:w="1814"/>
        <w:gridCol w:w="6520"/>
      </w:tblGrid>
      <w:tr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Establecimiento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[Completar]</w:t>
            </w:r>
          </w:p>
        </w:tc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Asignatura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sz w:val="18"/>
              </w:rPr>
              <w:t>Artes Visuales</w:t>
            </w:r>
          </w:p>
        </w:tc>
      </w:tr>
      <w:tr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RBD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[Completar]</w:t>
            </w:r>
          </w:p>
        </w:tc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Curso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8° básico [Completar]</w:t>
            </w:r>
          </w:p>
        </w:tc>
      </w:tr>
      <w:tr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Comuna / Región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[Completar], [Completar]</w:t>
            </w:r>
          </w:p>
        </w:tc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Año escolar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sz w:val="18"/>
              </w:rPr>
              <w:t>2027</w:t>
            </w:r>
          </w:p>
        </w:tc>
      </w:tr>
      <w:tr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Docente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[Completar]</w:t>
            </w:r>
          </w:p>
        </w:tc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Horas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52 h anuales según el Programa · Artes Visuales y Música comparten 3 h semanales con JEC (2 sin JEC): reparto del liceo [Completar]</w:t>
            </w:r>
          </w:p>
        </w:tc>
      </w:tr>
      <w:tr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Correo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[Completar]</w:t>
            </w:r>
          </w:p>
        </w:tc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Marco curricular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sz w:val="18"/>
              </w:rPr>
              <w:t>Bases Curriculares DS 614/2013 y DS 369/2015 · Programa de Estudio Decreto Exento N° 628/2016</w:t>
            </w:r>
          </w:p>
        </w:tc>
      </w:tr>
    </w:tbl>
    <w:p>
      <w:pPr>
        <w:pStyle w:val="Heading1"/>
      </w:pPr>
      <w:r>
        <w:t>B. Fundamentación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3402"/>
        <w:gridCol w:w="13266"/>
      </w:tblGrid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Propósito de la asignatura en el nivel</w:t>
            </w:r>
          </w:p>
        </w:tc>
        <w:tc>
          <w:tcPr>
            <w:tcW w:type="dxa" w:w="13266"/>
          </w:tcPr>
          <w:p>
            <w:r/>
            <w:r>
              <w:rPr>
                <w:b/>
                <w:i/>
                <w:color w:val="595959"/>
                <w:sz w:val="18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8"/>
              </w:rPr>
              <w:t>En 8° básico, los estudiantes crean manifestaciones visuales sobre la persona, la naturaleza y el medioambiente, exploran la instalación y el arte contemporáneo, y analizan espacios de difusión y diseño, desarrollando su lenguaje visual, su capacidad de interpretar y una mirada crítica sobre su entorno.</w:t>
            </w:r>
          </w:p>
        </w:tc>
      </w:tr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Vínculo con el PEI / sellos del establecimiento</w:t>
            </w:r>
          </w:p>
        </w:tc>
        <w:tc>
          <w:tcPr>
            <w:tcW w:type="dxa" w:w="13266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</w:tc>
      </w:tr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Diagnóstico del curso</w:t>
            </w:r>
          </w:p>
        </w:tc>
        <w:tc>
          <w:tcPr>
            <w:tcW w:type="dxa" w:w="13266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</w:tc>
      </w:tr>
    </w:tbl>
    <w:p>
      <w:pPr>
        <w:pStyle w:val="Heading1"/>
      </w:pPr>
      <w:r>
        <w:t>C. Visión general del año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1701"/>
        <w:gridCol w:w="5102"/>
        <w:gridCol w:w="5329"/>
        <w:gridCol w:w="2268"/>
        <w:gridCol w:w="2268"/>
      </w:tblGrid>
      <w:tr>
        <w:trPr>
          <w:tblHeader w:val="true"/>
          <w:cantSplit/>
        </w:trPr>
        <w:tc>
          <w:tcPr>
            <w:tcW w:type="dxa" w:w="1701"/>
          </w:tcPr>
          <w:p>
            <w:pPr>
              <w:keepNext/>
            </w:pPr>
            <w:r/>
            <w:r>
              <w:rPr>
                <w:b/>
                <w:i w:val="0"/>
                <w:sz w:val="18"/>
              </w:rPr>
              <w:t>Semestre</w:t>
            </w:r>
          </w:p>
        </w:tc>
        <w:tc>
          <w:tcPr>
            <w:tcW w:type="dxa" w:w="5102"/>
          </w:tcPr>
          <w:p>
            <w:pPr>
              <w:keepNext/>
            </w:pPr>
            <w:r/>
            <w:r>
              <w:rPr>
                <w:b/>
                <w:i w:val="0"/>
                <w:sz w:val="18"/>
              </w:rPr>
              <w:t>Unidad</w:t>
            </w:r>
          </w:p>
        </w:tc>
        <w:tc>
          <w:tcPr>
            <w:tcW w:type="dxa" w:w="5329"/>
          </w:tcPr>
          <w:p>
            <w:pPr>
              <w:keepNext/>
            </w:pPr>
            <w:r/>
            <w:r>
              <w:rPr>
                <w:b/>
                <w:i w:val="0"/>
                <w:sz w:val="18"/>
              </w:rPr>
              <w:t>Período (sugerido)</w:t>
            </w:r>
          </w:p>
        </w:tc>
        <w:tc>
          <w:tcPr>
            <w:tcW w:type="dxa" w:w="2268"/>
          </w:tcPr>
          <w:p>
            <w:pPr>
              <w:keepNext/>
            </w:pPr>
            <w:r/>
            <w:r>
              <w:rPr>
                <w:b/>
                <w:i w:val="0"/>
                <w:sz w:val="18"/>
              </w:rPr>
              <w:t>Semanas aprox.</w:t>
            </w:r>
          </w:p>
        </w:tc>
        <w:tc>
          <w:tcPr>
            <w:tcW w:type="dxa" w:w="2268"/>
          </w:tcPr>
          <w:p>
            <w:pPr>
              <w:keepNext/>
            </w:pPr>
            <w:r/>
            <w:r>
              <w:rPr>
                <w:b/>
                <w:i w:val="0"/>
                <w:sz w:val="18"/>
              </w:rPr>
              <w:t>Horas pedagógicas</w:t>
            </w:r>
          </w:p>
        </w:tc>
      </w:tr>
      <w:tr>
        <w:trPr>
          <w:cantSplit/>
        </w:trPr>
        <w:tc>
          <w:tcPr>
            <w:tcW w:type="dxa" w:w="1701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Semestre 1</w:t>
            </w:r>
          </w:p>
        </w:tc>
        <w:tc>
          <w:tcPr>
            <w:tcW w:type="dxa" w:w="5102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Unidad 1: Creación visual, persona y naturaleza</w:t>
            </w:r>
          </w:p>
        </w:tc>
        <w:tc>
          <w:tcPr>
            <w:tcW w:type="dxa" w:w="5329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Semanas 1 a 10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≈ 10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13</w:t>
            </w:r>
          </w:p>
        </w:tc>
      </w:tr>
      <w:tr>
        <w:trPr>
          <w:cantSplit/>
        </w:trPr>
        <w:tc>
          <w:tcPr>
            <w:tcW w:type="dxa" w:w="1701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Semestre 1</w:t>
            </w:r>
          </w:p>
        </w:tc>
        <w:tc>
          <w:tcPr>
            <w:tcW w:type="dxa" w:w="5102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Unidad 2: Creación visual, persona y medioambiente</w:t>
            </w:r>
          </w:p>
        </w:tc>
        <w:tc>
          <w:tcPr>
            <w:tcW w:type="dxa" w:w="5329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Semanas 11 a 19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≈ 10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13</w:t>
            </w:r>
          </w:p>
        </w:tc>
      </w:tr>
      <w:tr>
        <w:trPr>
          <w:cantSplit/>
        </w:trPr>
        <w:tc>
          <w:tcPr>
            <w:tcW w:type="dxa" w:w="1701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Semestre 2</w:t>
            </w:r>
          </w:p>
        </w:tc>
        <w:tc>
          <w:tcPr>
            <w:tcW w:type="dxa" w:w="5102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Unidad 3: Instalación y arte contemporáneo</w:t>
            </w:r>
          </w:p>
        </w:tc>
        <w:tc>
          <w:tcPr>
            <w:tcW w:type="dxa" w:w="5329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Semanas 20 a 29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≈ 10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13</w:t>
            </w:r>
          </w:p>
        </w:tc>
      </w:tr>
      <w:tr>
        <w:trPr>
          <w:cantSplit/>
        </w:trPr>
        <w:tc>
          <w:tcPr>
            <w:tcW w:type="dxa" w:w="1701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Semestre 2</w:t>
            </w:r>
          </w:p>
        </w:tc>
        <w:tc>
          <w:tcPr>
            <w:tcW w:type="dxa" w:w="5102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Unidad 4: Espacios de difusión, diseño y naturaleza</w:t>
            </w:r>
          </w:p>
        </w:tc>
        <w:tc>
          <w:tcPr>
            <w:tcW w:type="dxa" w:w="5329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Semanas 30 a 38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≈ 10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13</w:t>
            </w:r>
          </w:p>
        </w:tc>
      </w:tr>
      <w:tr>
        <w:tc>
          <w:tcPr>
            <w:tcW w:type="dxa" w:w="14400"/>
            <w:gridSpan w:val="4"/>
          </w:tcPr>
          <w:p>
            <w:r/>
            <w:r>
              <w:rPr>
                <w:b/>
                <w:i w:val="0"/>
                <w:sz w:val="18"/>
              </w:rPr>
              <w:t>Total anual</w:t>
            </w:r>
          </w:p>
        </w:tc>
        <w:tc>
          <w:tcPr>
            <w:tcW w:type="dxa" w:w="2268"/>
          </w:tcPr>
          <w:p>
            <w:r>
              <w:rPr>
                <w:b/>
                <w:i w:val="0"/>
                <w:sz w:val="18"/>
              </w:rPr>
              <w:t>52</w:t>
            </w:r>
          </w:p>
        </w:tc>
      </w:tr>
    </w:tbl>
    <w:p>
      <w:pPr>
        <w:spacing w:after="0"/>
      </w:pPr>
      <w:r>
        <w:rPr>
          <w:b/>
          <w:i w:val="0"/>
          <w:sz w:val="16"/>
        </w:rPr>
        <w:t xml:space="preserve">Nota: </w:t>
      </w:r>
      <w:r>
        <w:rPr>
          <w:b w:val="0"/>
          <w:i w:val="0"/>
          <w:sz w:val="16"/>
        </w:rPr>
        <w:t xml:space="preserve">Horas por unidad según la sección «Visión global de los Objetivos de Aprendizaje del año» del Programa (pág. 66). El Programa no indica semanas por unidad: el período se calculó repartiendo cada semestre según las horas. </w:t>
      </w:r>
      <w:r>
        <w:rPr>
          <w:b/>
          <w:i w:val="0"/>
          <w:sz w:val="16"/>
        </w:rPr>
        <w:t xml:space="preserve">Calendario: </w:t>
      </w:r>
      <w:r>
        <w:rPr>
          <w:b w:val="0"/>
          <w:i w:val="0"/>
          <w:sz w:val="16"/>
        </w:rPr>
        <w:t>genérico de 38 semanas lectivas, 19 por semestre, numeradas de corrido en el año. Ajuste las semanas a las fechas del calendario escolar 2027 de la Seremi de Educación de su región (inicio y término de cada semestre y vacaciones de invierno).</w:t>
      </w:r>
    </w:p>
    <w:p>
      <w:pPr>
        <w:pStyle w:val="Heading1"/>
      </w:pPr>
      <w:r>
        <w:t>D. Planificación por unidad</w:t>
      </w:r>
    </w:p>
    <w:p>
      <w:pPr>
        <w:spacing w:after="80"/>
      </w:pPr>
      <w:r>
        <w:rPr>
          <w:b w:val="0"/>
          <w:i w:val="0"/>
          <w:sz w:val="16"/>
        </w:rPr>
        <w:t xml:space="preserve">Cada unidad indica los OA que trabaja según el Programa; el texto completo está en el Anexo G. </w:t>
      </w:r>
      <w:r>
        <w:rPr>
          <w:b w:val="0"/>
          <w:i w:val="0"/>
          <w:sz w:val="16"/>
        </w:rPr>
        <w:t xml:space="preserve">Los indicadores son los que el Programa asocia a sus Ejemplos de evaluación de cada unidad. Todo el texto en letra normal es literal del Programa o de las Bases; lo marcado como </w:t>
      </w:r>
      <w:r>
        <w:rPr>
          <w:b/>
          <w:i/>
          <w:color w:val="595959"/>
          <w:sz w:val="16"/>
        </w:rPr>
        <w:t>Sugerencia — revisar</w:t>
      </w:r>
      <w:r>
        <w:rPr>
          <w:b w:val="0"/>
          <w:i w:val="0"/>
          <w:sz w:val="16"/>
        </w:rPr>
        <w:t xml:space="preserve"> es una propuesta para que el docente la ajuste.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1757"/>
        <w:gridCol w:w="1134"/>
        <w:gridCol w:w="1134"/>
        <w:gridCol w:w="2438"/>
        <w:gridCol w:w="2438"/>
        <w:gridCol w:w="3175"/>
        <w:gridCol w:w="1474"/>
        <w:gridCol w:w="1871"/>
        <w:gridCol w:w="1247"/>
      </w:tblGrid>
      <w:tr>
        <w:trPr>
          <w:tblHeader w:val="true"/>
        </w:trPr>
        <w:tc>
          <w:tcPr>
            <w:tcW w:type="dxa" w:w="1757"/>
          </w:tcPr>
          <w:p>
            <w:r/>
            <w:r>
              <w:rPr>
                <w:b/>
                <w:i w:val="0"/>
                <w:sz w:val="16"/>
              </w:rPr>
              <w:t>Unidad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6"/>
              </w:rPr>
              <w:t>Período y horas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6"/>
              </w:rPr>
              <w:t>OA</w:t>
            </w:r>
          </w:p>
        </w:tc>
        <w:tc>
          <w:tcPr>
            <w:tcW w:type="dxa" w:w="2438"/>
          </w:tcPr>
          <w:p>
            <w:r/>
            <w:r>
              <w:rPr>
                <w:b/>
                <w:i w:val="0"/>
                <w:sz w:val="16"/>
              </w:rPr>
              <w:t>Foco de la unidad</w:t>
            </w:r>
          </w:p>
        </w:tc>
        <w:tc>
          <w:tcPr>
            <w:tcW w:type="dxa" w:w="2438"/>
          </w:tcPr>
          <w:p>
            <w:r/>
            <w:r>
              <w:rPr>
                <w:b/>
                <w:i w:val="0"/>
                <w:sz w:val="16"/>
              </w:rPr>
              <w:t>Conocimientos y vocabulario</w:t>
            </w:r>
          </w:p>
        </w:tc>
        <w:tc>
          <w:tcPr>
            <w:tcW w:type="dxa" w:w="3175"/>
          </w:tcPr>
          <w:p>
            <w:r/>
            <w:r>
              <w:rPr>
                <w:b/>
                <w:i w:val="0"/>
                <w:sz w:val="16"/>
              </w:rPr>
              <w:t>Indicadores de evaluación</w:t>
            </w:r>
          </w:p>
        </w:tc>
        <w:tc>
          <w:tcPr>
            <w:tcW w:type="dxa" w:w="1474"/>
          </w:tcPr>
          <w:p>
            <w:r/>
            <w:r>
              <w:rPr>
                <w:b/>
                <w:i w:val="0"/>
                <w:sz w:val="16"/>
              </w:rPr>
              <w:t>Actitudes</w:t>
            </w:r>
          </w:p>
        </w:tc>
        <w:tc>
          <w:tcPr>
            <w:tcW w:type="dxa" w:w="1871"/>
          </w:tcPr>
          <w:p>
            <w:r/>
            <w:r>
              <w:rPr>
                <w:b/>
                <w:i w:val="0"/>
                <w:sz w:val="16"/>
              </w:rPr>
              <w:t>Evaluación</w:t>
            </w:r>
          </w:p>
        </w:tc>
        <w:tc>
          <w:tcPr>
            <w:tcW w:type="dxa" w:w="1247"/>
          </w:tcPr>
          <w:p>
            <w:r/>
            <w:r>
              <w:rPr>
                <w:b/>
                <w:i w:val="0"/>
                <w:sz w:val="16"/>
              </w:rPr>
              <w:t>Recursos</w:t>
            </w:r>
          </w:p>
        </w:tc>
      </w:tr>
      <w:tr>
        <w:tc>
          <w:tcPr>
            <w:tcW w:type="dxa" w:w="1757"/>
          </w:tcPr>
          <w:p>
            <w:r/>
            <w:r>
              <w:rPr>
                <w:b/>
                <w:i w:val="0"/>
                <w:sz w:val="16"/>
              </w:rPr>
              <w:t>Unidad 1</w:t>
            </w:r>
          </w:p>
          <w:p>
            <w:r>
              <w:rPr>
                <w:b/>
                <w:i w:val="0"/>
                <w:sz w:val="16"/>
              </w:rPr>
              <w:t>Creación visual, persona y naturaleza</w:t>
            </w:r>
          </w:p>
          <w:p>
            <w:r>
              <w:rPr>
                <w:b w:val="0"/>
                <w:i w:val="0"/>
                <w:sz w:val="15"/>
              </w:rPr>
              <w:t>Esta unidad tiene por finalidad central que las y los estudiantes creen manifestaciones visuales acerca de la naturaleza, el paisaje y la relación que establecen las personas con estos.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Programa, págs. 72–106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Semestre 1</w:t>
            </w:r>
          </w:p>
          <w:p>
            <w:r>
              <w:rPr>
                <w:b w:val="0"/>
                <w:i w:val="0"/>
                <w:sz w:val="15"/>
              </w:rPr>
              <w:t>13 h pedagógicas</w:t>
            </w:r>
          </w:p>
          <w:p>
            <w:r>
              <w:rPr>
                <w:b w:val="0"/>
                <w:i w:val="0"/>
                <w:color w:val="595959"/>
                <w:sz w:val="15"/>
              </w:rPr>
              <w:t>Semanas 1 a 10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OA 1, OA 2, OA 4, OA 5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(texto en Anexo G)</w:t>
            </w:r>
          </w:p>
          <w:p>
            <w:r>
              <w:rPr>
                <w:b w:val="0"/>
                <w:i w:val="0"/>
                <w:sz w:val="14"/>
              </w:rPr>
              <w:t>Evaluados en los ejemplos del Programa:</w:t>
            </w:r>
          </w:p>
          <w:p>
            <w:r>
              <w:rPr>
                <w:b/>
                <w:i w:val="0"/>
                <w:sz w:val="15"/>
              </w:rPr>
              <w:t>OA 1, OA 4, OA 5</w:t>
            </w:r>
          </w:p>
        </w:tc>
        <w:tc>
          <w:tcPr>
            <w:tcW w:type="dxa" w:w="2438"/>
          </w:tcPr>
          <w:p>
            <w:r/>
            <w:r>
              <w:rPr>
                <w:b/>
                <w:i w:val="0"/>
                <w:sz w:val="15"/>
              </w:rPr>
              <w:t>Habilidades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Creación de trabajos visuales basados en la apreciación de manifestaciones visuales relacionadas con la naturaleza y la conexión entre las personas y la naturaleza.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Experimentación con diferentes materiales, herramientas y procedimientos de grabado.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Investigación acerca de manifestaciones visuales y sus creadores o creadoras, usando variadas fuentes y presentación de estas con diferentes medios.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Interpretación de manifestaciones visuales en relación con materialidad, aplicación de lenguaje visual, significados y su relación con sus contextos.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Evaluación de trabajos personales y de sus pares en cuanto a materialidad y aplicación de lenguaje visual en relación con propósitos expresivos.</w:t>
            </w:r>
          </w:p>
        </w:tc>
        <w:tc>
          <w:tcPr>
            <w:tcW w:type="dxa" w:w="2438"/>
          </w:tcPr>
          <w:p>
            <w:r/>
            <w:r>
              <w:rPr>
                <w:b/>
                <w:i w:val="0"/>
                <w:sz w:val="15"/>
              </w:rPr>
              <w:t>Conocimientos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Manifestaciones visuales sobre temas de naturaleza y de su relación con las personas.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Procedimientos de grabado.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El paisaje y los elementos naturales.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El paisaje y la escultura.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Los elementos naturales y la arquitectura.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Técnicas de grabado.</w:t>
            </w:r>
          </w:p>
          <w:p>
            <w:r>
              <w:rPr>
                <w:b/>
                <w:i w:val="0"/>
                <w:sz w:val="15"/>
              </w:rPr>
              <w:t>Palabras clave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Paisaje, elementos de la naturaleza, parque de esculturas, arquitectura basada en la naturaleza, grabado, grabador, colografía, grabado con textiles, xilografía, linografía y grabado con material reciclable.</w:t>
            </w:r>
          </w:p>
        </w:tc>
        <w:tc>
          <w:tcPr>
            <w:tcW w:type="dxa" w:w="3175"/>
          </w:tcPr>
          <w:p>
            <w:r/>
            <w:r>
              <w:rPr>
                <w:b/>
                <w:i w:val="0"/>
                <w:sz w:val="15"/>
              </w:rPr>
              <w:t>Sugerencia de evaluación 1 (OA 4) · pág. 99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Describen características de materialidades, medios expresivos y lenguaje visual de manifestaciones visuales.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Interpretan significados de manifestaciones visuales con temas de persona y naturaleza.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Analizan relaciones entre manifestaciones visuales y sus contextos.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Sintetizan información de sus investigaciones acerca de creadores y creadoras y manifestaciones visuales con temas de persona y naturaleza.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Comunican investigaciones y apreciaciones por medio de infografías y folletos.</w:t>
            </w:r>
          </w:p>
          <w:p>
            <w:r>
              <w:rPr>
                <w:b/>
                <w:i w:val="0"/>
                <w:sz w:val="15"/>
              </w:rPr>
              <w:t>Sugerencia de evaluación 2 (OA 1) · pág. 103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Describen percepciones, sentimientos e ideas que les genera la observación de manifestaciones visuales con temas de persona y naturaleza.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Seleccionan medios visuales expresivos para desarrollar trabajos visuales.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Seleccionan materiales, herramientas y procedimientos de acuerdo al tipo de trabajo visual y el propósito expresivo.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Proponen diferentes maneras de trabajar con materiales, herramientas y procedimientos.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Desarrollan ideas originales para trabajos visuales por medio de bocetos, maquetas fotografías y TIC.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Seleccionan ideas para el desarrollo de trabajos visuales.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Realizan trabajos visuales considerando ideas y la selección de materialidades.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Se evidencia en sus trabajos visuales la expresión de propósitos, sentimientos e ideas personales.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Se evidencia en sus trabajos la relación entre materialidad, lenguaje visual y propósitos expresivos.</w:t>
            </w:r>
          </w:p>
          <w:p>
            <w:r>
              <w:rPr>
                <w:b/>
                <w:i w:val="0"/>
                <w:sz w:val="15"/>
              </w:rPr>
              <w:t>Sugerencia de evaluación 3 (OA 5) · pág. 105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Explican fortalezas y elementos a mejorar en trabajos personales usando criterios de propósito expresivo, materialidad y utilización del lenguaje visual.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Explican fortalezas y elementos a mejorar en trabajos de sus pares usando criterios de propósito expresivo, materialidad y utilización del lenguaje visual.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Explican propósitos expresivos de trabajos personales.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Justifican el uso del lenguaje visual en sus trabajos visuales desde el punto de vista de sus propósitos expresivos.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Coevalúan trabajos visuales usando criterios de propósito expresivo, materialidad y uso del lenguaje visual.</w:t>
            </w:r>
          </w:p>
        </w:tc>
        <w:tc>
          <w:tcPr>
            <w:tcW w:type="dxa" w:w="1474"/>
          </w:tcPr>
          <w:p>
            <w:r/>
            <w:r>
              <w:rPr>
                <w:b/>
                <w:i w:val="0"/>
                <w:sz w:val="15"/>
              </w:rPr>
              <w:t xml:space="preserve">OA A: </w:t>
            </w:r>
            <w:r>
              <w:rPr>
                <w:b w:val="0"/>
                <w:i w:val="0"/>
                <w:sz w:val="15"/>
              </w:rPr>
              <w:t>Disfrutar y valorar la diversidad en manifestaciones estéticas provenientes de múltiples contextos.</w:t>
            </w:r>
          </w:p>
          <w:p>
            <w:r>
              <w:rPr>
                <w:b/>
                <w:i w:val="0"/>
                <w:sz w:val="15"/>
              </w:rPr>
              <w:t xml:space="preserve">OA C: </w:t>
            </w:r>
            <w:r>
              <w:rPr>
                <w:b w:val="0"/>
                <w:i w:val="0"/>
                <w:sz w:val="15"/>
              </w:rPr>
              <w:t>Demostrar disposición a expresarse visualmente y desarrollar su creatividad, experimentando, imaginando y pensando divergentemente.</w:t>
            </w:r>
          </w:p>
          <w:p>
            <w:r>
              <w:rPr>
                <w:b/>
                <w:i w:val="0"/>
                <w:sz w:val="15"/>
              </w:rPr>
              <w:t xml:space="preserve">OA G: </w:t>
            </w:r>
            <w:r>
              <w:rPr>
                <w:b w:val="0"/>
                <w:i w:val="0"/>
                <w:sz w:val="15"/>
              </w:rPr>
              <w:t>Buscar, evaluar y usar información disponible en diversos medios (uso de diversas competencias de información y de investigación).</w:t>
            </w:r>
          </w:p>
        </w:tc>
        <w:tc>
          <w:tcPr>
            <w:tcW w:type="dxa" w:w="1871"/>
          </w:tcPr>
          <w:p>
            <w:r/>
            <w:r>
              <w:rPr>
                <w:b/>
                <w:i w:val="0"/>
                <w:sz w:val="15"/>
              </w:rPr>
              <w:t xml:space="preserve">Diagnóstica.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Al inicio del año: ejercicio breve de creación y observación de una obra, para revisar los aprendizajes de 7° básico.</w:t>
            </w:r>
          </w:p>
          <w:p>
            <w:r>
              <w:rPr>
                <w:b/>
                <w:i w:val="0"/>
                <w:sz w:val="15"/>
              </w:rPr>
              <w:t xml:space="preserve">Formativa.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Revisión del portafolio o bitácora con preguntas guía; retroalimentación entre pares.</w:t>
            </w:r>
          </w:p>
          <w:p>
            <w:r>
              <w:rPr>
                <w:b/>
                <w:i w:val="0"/>
                <w:sz w:val="15"/>
              </w:rPr>
              <w:t xml:space="preserve">Sumativa.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basarla en los Ejemplos de evaluación del Programa: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Sugerencia de evaluación 1: </w:t>
            </w:r>
            <w:r>
              <w:rPr>
                <w:b w:val="0"/>
                <w:i w:val="0"/>
                <w:sz w:val="15"/>
              </w:rPr>
              <w:t>Los y las estudiantes observan y comparan pinturas de paisajes naturales de artistas nacionales del pasado y actuales, y el o la docente los guía con preguntas como las siguientes: - ¿Qué lugares de nuestro país son los más representados por estos artistas? - ¿Serán todos de la misma época? ¿Por qué? - ¿Cuáles son más contemporáneos? ¿Por qué? - ¿Cuáles les llamaron más la atención? - ¿Conocen algunos de los lugares representados? ¿Cuáles? Los y las estudiantes seleccionan a uno de los pintores de paisaje observados, o bien proponen a alguien diferente, para desarrollar una investigación acerca de la relación entre obra y contexto. Instrumento: Criterios de evaluación. (pág. 99)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Sugerencia de evaluación 2: </w:t>
            </w:r>
            <w:r>
              <w:rPr>
                <w:b w:val="0"/>
                <w:i w:val="0"/>
                <w:sz w:val="15"/>
              </w:rPr>
              <w:t>El o la docente presenta el desafío de desarrollar un trabajo visual creativo acerca de paisaje chileno en el pasado y en el futuro. Instrumento: Criterios de evaluación. (pág. 103)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Sugerencia de evaluación 3: </w:t>
            </w:r>
            <w:r>
              <w:rPr>
                <w:b w:val="0"/>
                <w:i w:val="0"/>
                <w:sz w:val="15"/>
              </w:rPr>
              <w:t>Reflexionan y responden frente a sus trabajos visuales. Instrumento: Criterios de evaluación. (pág. 105)</w:t>
            </w:r>
          </w:p>
        </w:tc>
        <w:tc>
          <w:tcPr>
            <w:tcW w:type="dxa" w:w="1247"/>
          </w:tcPr>
          <w:p>
            <w:r/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Imágenes de obras sobre la naturaleza; paisajes de la región como referentes; materiales de dibujo y pintura.</w:t>
            </w:r>
          </w:p>
        </w:tc>
      </w:tr>
      <w:tr>
        <w:tc>
          <w:tcPr>
            <w:tcW w:type="dxa" w:w="1757"/>
          </w:tcPr>
          <w:p>
            <w:r/>
            <w:r>
              <w:rPr>
                <w:b/>
                <w:i w:val="0"/>
                <w:sz w:val="16"/>
              </w:rPr>
              <w:t>Unidad 2</w:t>
            </w:r>
          </w:p>
          <w:p>
            <w:r>
              <w:rPr>
                <w:b/>
                <w:i w:val="0"/>
                <w:sz w:val="16"/>
              </w:rPr>
              <w:t>Creación visual, persona y medioambiente</w:t>
            </w:r>
          </w:p>
          <w:p>
            <w:r>
              <w:rPr>
                <w:b w:val="0"/>
                <w:i w:val="0"/>
                <w:sz w:val="15"/>
              </w:rPr>
              <w:t>Esta unidad tiene por finalidad central que las y los estudiantes creen manifestaciones visuales acerca del medioambiente y la relación que establecen las personas con este.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Programa, págs. 107–143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Semestre 1</w:t>
            </w:r>
          </w:p>
          <w:p>
            <w:r>
              <w:rPr>
                <w:b w:val="0"/>
                <w:i w:val="0"/>
                <w:sz w:val="15"/>
              </w:rPr>
              <w:t>13 h pedagógicas</w:t>
            </w:r>
          </w:p>
          <w:p>
            <w:r>
              <w:rPr>
                <w:b w:val="0"/>
                <w:i w:val="0"/>
                <w:color w:val="595959"/>
                <w:sz w:val="15"/>
              </w:rPr>
              <w:t>Semanas 11 a 19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OA 1, OA 2, OA 4, OA 5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(texto en Anexo G)</w:t>
            </w:r>
          </w:p>
          <w:p>
            <w:r>
              <w:rPr>
                <w:b w:val="0"/>
                <w:i w:val="0"/>
                <w:sz w:val="14"/>
              </w:rPr>
              <w:t>Evaluados en los ejemplos del Programa:</w:t>
            </w:r>
          </w:p>
          <w:p>
            <w:r>
              <w:rPr>
                <w:b/>
                <w:i w:val="0"/>
                <w:sz w:val="15"/>
              </w:rPr>
              <w:t>OA 1, OA 4, OA 5</w:t>
            </w:r>
          </w:p>
        </w:tc>
        <w:tc>
          <w:tcPr>
            <w:tcW w:type="dxa" w:w="2438"/>
          </w:tcPr>
          <w:p>
            <w:r/>
            <w:r>
              <w:rPr>
                <w:b/>
                <w:i w:val="0"/>
                <w:sz w:val="15"/>
              </w:rPr>
              <w:t>Habilidades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Creación de trabajos visuales basados en la apreciación de manifestaciones visuales relacionadas con las personas y el medioambiente.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Experimentación con diferentes materiales, herramientas y procedimientos con textiles.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Investigación acerca de manifestaciones visuales y sus creadores y creadoras, usando variadas fuentes y presentación de estas con diferentes medios.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Interpretación de manifestaciones visuales en relación con materialidad, aplicación de lenguaje visual significados y su relación con sus contextos.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Evaluación de trabajos personales y de sus pares en cuanto a materialidad y aplicación de lenguaje visual en relación con propósitos expresivos.</w:t>
            </w:r>
          </w:p>
        </w:tc>
        <w:tc>
          <w:tcPr>
            <w:tcW w:type="dxa" w:w="2438"/>
          </w:tcPr>
          <w:p>
            <w:r/>
            <w:r>
              <w:rPr>
                <w:b/>
                <w:i w:val="0"/>
                <w:sz w:val="15"/>
              </w:rPr>
              <w:t>Conocimientos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Land Art y Arte ecológico.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El paisaje urbano y rural en las Artes Visuales.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Arte y sustentabilidad ambiental.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El paisaje urbano en las artes visuales.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Procedimientos de elaboración de textiles.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Procedimientos de elaboración de arte textil.</w:t>
            </w:r>
          </w:p>
          <w:p>
            <w:r>
              <w:rPr>
                <w:b/>
                <w:i w:val="0"/>
                <w:sz w:val="15"/>
              </w:rPr>
              <w:t>Palabras clave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Paisaje urbano, paisaje rural, Land Art, Arte Ecológico, sustentabilidad, arte textil.</w:t>
            </w:r>
          </w:p>
        </w:tc>
        <w:tc>
          <w:tcPr>
            <w:tcW w:type="dxa" w:w="3175"/>
          </w:tcPr>
          <w:p>
            <w:r/>
            <w:r>
              <w:rPr>
                <w:b/>
                <w:i w:val="0"/>
                <w:sz w:val="15"/>
              </w:rPr>
              <w:t>Sugerencia de evaluación 1 (OA 4) · pág. 136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Describen percepciones, sentimientos e ideas que les genera la observación de manifestaciones visuales con temas de persona y medioambiente.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Describen características de materialidades, medios expresivos y lenguaje visual de manifestaciones visuales.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Interpretan significados de manifestaciones visuales con temas de persona y medioambiente.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Analizan relaciones entre manifestaciones visuales y sus contextos.</w:t>
            </w:r>
          </w:p>
          <w:p>
            <w:r>
              <w:rPr>
                <w:b/>
                <w:i w:val="0"/>
                <w:sz w:val="15"/>
              </w:rPr>
              <w:t>Sugerencia de evaluación 2 (OA 1) · pág. 138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Crean textos acerca de historias de ciudad.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Seleccionan medios visuales expresivos para desarrollar trabajos y proyectos visuales.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Seleccionan materiales, herramientas y procedimientos de acuerdo al tipo de trabajo o proyecto visual y el propósito expresivo.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Proponen diferentes maneras de trabajar con materiales, herramientas y procedimientos.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Desarrollan ideas originales para trabajos y proyectos visuales por medio de bocetos, representaciones tridimensionales fotografías y TIC.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Seleccionan ideas para el desarrollo de proyectos y trabajos visuales.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Crean trabajos y proyectos visuales considerando ideas y la selección de materialidades.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Se evidencia en sus trabajos o proyectos visuales la expresión de propósitos, sentimientos e ideas personales.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Se evidencia en sus trabajos visuales la narración de historias.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Se evidencia en sus trabajos o proyectos la relación entre materialidad, lenguaje visual y propósitos expresivos.</w:t>
            </w:r>
          </w:p>
          <w:p>
            <w:r>
              <w:rPr>
                <w:b/>
                <w:i w:val="0"/>
                <w:sz w:val="15"/>
              </w:rPr>
              <w:t>Sugerencia de evaluación 3 (OA 5) · pág. 140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Explican ideas para sus trabajos visuales.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Explican las fortalezas y elementos a mejorar en trabajos personales usando criterios de propósito expresivo, materialidad y utilización del lenguaje visual.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Explican fortalezas y elementos a mejorar en trabajos de sus pares usando criterios de propósito expresivo, materialidad y utilización del lenguaje visual.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Describen propósitos expresivos de trabajos personales.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Justifican la selección de materiales, herramientas y procedimientos desde el punto de vista de sus propósitos expresivos.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Justifican el uso del lenguaje visual en sus trabajos visuales desde el punto de vista de sus propósitos expresivos.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Coevalúan trabajos visuales usando criterios de propósito expresivo, materialidad y uso del lenguaje visual.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Coevalúan ideas para trabajos visuales usando criterios de propósito expresivo, materialidad y uso del lenguaje visual.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Identifican elementos originales de experimentaciones con diferentes materiales, herramientas y procedimientos.</w:t>
            </w:r>
          </w:p>
        </w:tc>
        <w:tc>
          <w:tcPr>
            <w:tcW w:type="dxa" w:w="1474"/>
          </w:tcPr>
          <w:p>
            <w:r/>
            <w:r>
              <w:rPr>
                <w:b/>
                <w:i w:val="0"/>
                <w:sz w:val="15"/>
              </w:rPr>
              <w:t xml:space="preserve">OA B: </w:t>
            </w:r>
            <w:r>
              <w:rPr>
                <w:b w:val="0"/>
                <w:i w:val="0"/>
                <w:sz w:val="15"/>
              </w:rPr>
              <w:t>Valorar el patrimonio artístico de su comunidad, aportando a su cuidado.</w:t>
            </w:r>
          </w:p>
          <w:p>
            <w:r>
              <w:rPr>
                <w:b/>
                <w:i w:val="0"/>
                <w:sz w:val="15"/>
              </w:rPr>
              <w:t xml:space="preserve">OA C: </w:t>
            </w:r>
            <w:r>
              <w:rPr>
                <w:b w:val="0"/>
                <w:i w:val="0"/>
                <w:sz w:val="15"/>
              </w:rPr>
              <w:t>Demostrar disposición a expresarse visualmente y desarrollar su creatividad, experimentando, imaginando y pensando divergentemente.</w:t>
            </w:r>
          </w:p>
          <w:p>
            <w:r>
              <w:rPr>
                <w:b/>
                <w:i w:val="0"/>
                <w:sz w:val="15"/>
              </w:rPr>
              <w:t xml:space="preserve">OA F: </w:t>
            </w:r>
            <w:r>
              <w:rPr>
                <w:b w:val="0"/>
                <w:i w:val="0"/>
                <w:sz w:val="15"/>
              </w:rPr>
              <w:t>Compartir trabajos y proyectos visuales con su comunidad o en otros círculos.</w:t>
            </w:r>
          </w:p>
          <w:p>
            <w:r>
              <w:rPr>
                <w:b/>
                <w:i w:val="0"/>
                <w:sz w:val="15"/>
              </w:rPr>
              <w:t xml:space="preserve">OA H: </w:t>
            </w:r>
            <w:r>
              <w:rPr>
                <w:b w:val="0"/>
                <w:i w:val="0"/>
                <w:sz w:val="15"/>
              </w:rPr>
              <w:t>Demostrar disposición a trabajar en equipo, colaborar con otros y aceptar consejos y críticas.</w:t>
            </w:r>
          </w:p>
        </w:tc>
        <w:tc>
          <w:tcPr>
            <w:tcW w:type="dxa" w:w="1871"/>
          </w:tcPr>
          <w:p>
            <w:r/>
            <w:r>
              <w:rPr>
                <w:b/>
                <w:i w:val="0"/>
                <w:sz w:val="15"/>
              </w:rPr>
              <w:t xml:space="preserve">Formativa.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Seguimiento del proyecto con lista de cotejo; análisis de obras con pauta.</w:t>
            </w:r>
          </w:p>
          <w:p>
            <w:r>
              <w:rPr>
                <w:b/>
                <w:i w:val="0"/>
                <w:sz w:val="15"/>
              </w:rPr>
              <w:t xml:space="preserve">Sumativa.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basarla en los Ejemplos de evaluación del Programa: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Sugerencia de evaluación 1: </w:t>
            </w:r>
            <w:r>
              <w:rPr>
                <w:b w:val="0"/>
                <w:i w:val="0"/>
                <w:sz w:val="15"/>
              </w:rPr>
              <w:t>Las y los estudiantes observan y comentan dibujos, pinturas y maquetas de paisajes urbanos tratados de manera ingenua o cómica de Sebastián Garretón, Lukas, Loro Coirón y Ted Grooms Para esto el o la docente plantea preguntas como:</w:t>
              <w:br/>
              <w:t>- ¿Qué les llama la atención de estos dibujos, pinturas y representaciones tridimensionales?</w:t>
              <w:br/>
              <w:t>- ¿Qué sensaciones o recuerdos les traen?</w:t>
              <w:br/>
              <w:t>- ¿Qué historias cuentan?</w:t>
              <w:br/>
              <w:t>- ¿Estas historias serán reales, inventadas o una mezcla de ficción y realidad?</w:t>
              <w:br/>
              <w:t>- ¿Qué personajes y situaciones se representan en estas historias? Instrumento: Criterios de evaluación. (pág. 136)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Sugerencia de evaluación 2: </w:t>
            </w:r>
            <w:r>
              <w:rPr>
                <w:b w:val="0"/>
                <w:i w:val="0"/>
                <w:sz w:val="15"/>
              </w:rPr>
              <w:t>El o la docente plantea las siguientes preguntas: - Si tuvieran que representar una historia, ¿qué personajes utilizarían?, ¿donde ocurriría?, ¿sería de esta época, del pasado o del futuro?, ¿sería un texto cómico, trágico o real? Las y los alumnas se organizan en grupos y escriben dos historias, que luego comparten con sus pares. Instrumento: Criterios de evaluación. (pág. 138)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Sugerencia de evaluación 3: </w:t>
            </w:r>
            <w:r>
              <w:rPr>
                <w:b w:val="0"/>
                <w:i w:val="0"/>
                <w:sz w:val="15"/>
              </w:rPr>
              <w:t>Reflexionan y responden frente a sus trabajos visuales. Instrumento: Criterios de evaluación. (pág. 140)</w:t>
            </w:r>
          </w:p>
        </w:tc>
        <w:tc>
          <w:tcPr>
            <w:tcW w:type="dxa" w:w="1247"/>
          </w:tcPr>
          <w:p>
            <w:r/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Materiales reciclados y naturales; referentes de arte y medioambiente; registro fotográfico del entorno.</w:t>
            </w:r>
          </w:p>
        </w:tc>
      </w:tr>
      <w:tr>
        <w:tc>
          <w:tcPr>
            <w:tcW w:type="dxa" w:w="1757"/>
          </w:tcPr>
          <w:p>
            <w:r/>
            <w:r>
              <w:rPr>
                <w:b/>
                <w:i w:val="0"/>
                <w:sz w:val="16"/>
              </w:rPr>
              <w:t>Unidad 3</w:t>
            </w:r>
          </w:p>
          <w:p>
            <w:r>
              <w:rPr>
                <w:b/>
                <w:i w:val="0"/>
                <w:sz w:val="16"/>
              </w:rPr>
              <w:t>Instalación y arte contemporáneo</w:t>
            </w:r>
          </w:p>
          <w:p>
            <w:r>
              <w:rPr>
                <w:b w:val="0"/>
                <w:i w:val="0"/>
                <w:sz w:val="15"/>
              </w:rPr>
              <w:t>Esta unidad tiene como propósito que las y los estudiantes creen instalaciones a partir de temas y/o conceptos de su interés o propuestos por el o la docente.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Programa, págs. 144–172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Semestre 2</w:t>
            </w:r>
          </w:p>
          <w:p>
            <w:r>
              <w:rPr>
                <w:b w:val="0"/>
                <w:i w:val="0"/>
                <w:sz w:val="15"/>
              </w:rPr>
              <w:t>13 h pedagógicas</w:t>
            </w:r>
          </w:p>
          <w:p>
            <w:r>
              <w:rPr>
                <w:b w:val="0"/>
                <w:i w:val="0"/>
                <w:color w:val="595959"/>
                <w:sz w:val="15"/>
              </w:rPr>
              <w:t>Semanas 20 a 29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OA 3, OA 4, OA 5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(texto en Anexo G)</w:t>
            </w:r>
          </w:p>
          <w:p>
            <w:r>
              <w:rPr>
                <w:b w:val="0"/>
                <w:i w:val="0"/>
                <w:sz w:val="14"/>
              </w:rPr>
              <w:t>Evaluados en los ejemplos del Programa:</w:t>
            </w:r>
          </w:p>
          <w:p>
            <w:r>
              <w:rPr>
                <w:b/>
                <w:i w:val="0"/>
                <w:sz w:val="15"/>
              </w:rPr>
              <w:t>OA 3, OA 4, OA 5</w:t>
            </w:r>
          </w:p>
        </w:tc>
        <w:tc>
          <w:tcPr>
            <w:tcW w:type="dxa" w:w="2438"/>
          </w:tcPr>
          <w:p>
            <w:r/>
            <w:r>
              <w:rPr>
                <w:b/>
                <w:i w:val="0"/>
                <w:sz w:val="15"/>
              </w:rPr>
              <w:t>Habilidades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Creación de instalaciones basadas en diversos temas, ideas e intereses personales.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Interpretación de significados de instalaciones considerando contexto, medios expresivos, materialidad, lenguaje visual y propósito expresivo.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Búsqueda de información en diversas fuentes.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Presentación de información.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Interpretación de instalaciones propias en relación con la materialidad y aplicación de lenguaje visual.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Interpretación de instalaciones de sus pares en relación con la materialidad y aplicación de lenguaje visual.</w:t>
            </w:r>
          </w:p>
        </w:tc>
        <w:tc>
          <w:tcPr>
            <w:tcW w:type="dxa" w:w="2438"/>
          </w:tcPr>
          <w:p>
            <w:r/>
            <w:r>
              <w:rPr>
                <w:b/>
                <w:i w:val="0"/>
                <w:sz w:val="15"/>
              </w:rPr>
              <w:t>Conocimientos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Instalaciones y espacio expositivo.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Instalaciones sensoriales.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Instalaciones y multimedia.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Videoinstalaciones.</w:t>
            </w:r>
          </w:p>
          <w:p>
            <w:r>
              <w:rPr>
                <w:b/>
                <w:i w:val="0"/>
                <w:sz w:val="15"/>
              </w:rPr>
              <w:t>Palabras clave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Instalación, videoinstalación, espacio, recorrido, espectador, experiencia, interacción, distribución espacial.</w:t>
            </w:r>
          </w:p>
        </w:tc>
        <w:tc>
          <w:tcPr>
            <w:tcW w:type="dxa" w:w="3175"/>
          </w:tcPr>
          <w:p>
            <w:r/>
            <w:r>
              <w:rPr>
                <w:b/>
                <w:i w:val="0"/>
                <w:sz w:val="15"/>
              </w:rPr>
              <w:t>Sugerencia de evaluación 1 (OA 3) · pág. 168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Describen percepciones, sentimientos e ideas que les genera la observación de diferentes instalaciones.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Seleccionan temas y/o conceptos para el desarrollo de una instalación.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Seleccionan medios expresivos, materialidades y elementos visuales considerando el propósito expresivo de su instalación.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Desarrollan ideas originales para la creación de una instalación por medio de bocetos, maquetas, fotografías, textos y TIC.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Analizan los procedimientos necesarios para crear su instalación considerando la distribución espacial, recorridos e interacción con los espectadores.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Crean una instalación basados en diversos temas, ideas e intereses personales.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Se evidencia en sus instalaciones la expresión de propósitos, sentimientos e ideas personales.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Se evidencia en sus instalaciones el uso de medios expresivos, materialidad, lenguaje visual y propósitos expresivos.</w:t>
            </w:r>
          </w:p>
          <w:p>
            <w:r>
              <w:rPr>
                <w:b/>
                <w:i w:val="0"/>
                <w:sz w:val="15"/>
              </w:rPr>
              <w:t>Sugerencia de evaluación 2 (OA 4) · pág. 170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Describen características de instalaciones considerando a la o al artista referente, uso de medios expresivos, materialidad y uso del lenguaje visual.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Describen características de la instalación considerando distribución espacial, recorridos e interacción con los espectadores.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Analizan relaciones entre temas y/o conceptos de las instalaciones, uso de medios expresivos, materialidad, lenguaje visual y propósito expresivo.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Analizan relaciones entre las instalaciones y sus contextos.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Interpretan significados de instalaciones considerando contexto, medios expresivos, materialidad, lenguaje visual y propósito expresivo.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Sintetizan información de sus investigaciones en torno a las instalaciones en una presentación.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Comunican investigaciones y apreciaciones por medio de presentaciones análogas o digitales.</w:t>
            </w:r>
          </w:p>
          <w:p>
            <w:r>
              <w:rPr>
                <w:b/>
                <w:i w:val="0"/>
                <w:sz w:val="15"/>
              </w:rPr>
              <w:t>Sugerencia de evaluación 3 (OA 5) · pág. 172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Explican fortalezas y elementos a mejorar en sus instalaciones usando criterios de propósito expresivo, medios expresivos, materialidad y utilización del lenguaje visual.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Explican fortalezas y elementos a mejorar en trabajos de sus pares usando criterios de propósito expresivo, medios expresivos, materialidad y utilización del lenguaje visual.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Explican propósitos expresivos de sus instalaciones.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Justifican la selección de medios expresivos, materialidades, herramientas y procedimientos desde el punto de vista de sus propósitos expresivos.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Justifican el uso del lenguaje visual en sus instalaciones desde el punto de vista de sus propósitos expresivos.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Coevalúan las instalaciones usando criterios de propósito expresivo, medios expresivos, materialidad y uso del lenguaje visual.</w:t>
            </w:r>
          </w:p>
        </w:tc>
        <w:tc>
          <w:tcPr>
            <w:tcW w:type="dxa" w:w="1474"/>
          </w:tcPr>
          <w:p>
            <w:r/>
            <w:r>
              <w:rPr>
                <w:b/>
                <w:i w:val="0"/>
                <w:sz w:val="15"/>
              </w:rPr>
              <w:t xml:space="preserve">OA A: </w:t>
            </w:r>
            <w:r>
              <w:rPr>
                <w:b w:val="0"/>
                <w:i w:val="0"/>
                <w:sz w:val="15"/>
              </w:rPr>
              <w:t>Disfrutar y valorar la diversidad en manifestaciones estéticas provenientes de múltiples contextos.</w:t>
            </w:r>
          </w:p>
          <w:p>
            <w:r>
              <w:rPr>
                <w:b/>
                <w:i w:val="0"/>
                <w:sz w:val="15"/>
              </w:rPr>
              <w:t xml:space="preserve">OA D: </w:t>
            </w:r>
            <w:r>
              <w:rPr>
                <w:b w:val="0"/>
                <w:i w:val="0"/>
                <w:sz w:val="15"/>
              </w:rPr>
              <w:t>Aportar a la sustentabilidad del medioambiente utilizando y/o reciclando de manera responsable materiales en sus trabajos y proyectos visuales.</w:t>
            </w:r>
          </w:p>
          <w:p>
            <w:r>
              <w:rPr>
                <w:b/>
                <w:i w:val="0"/>
                <w:sz w:val="15"/>
              </w:rPr>
              <w:t xml:space="preserve">OA E: </w:t>
            </w:r>
            <w:r>
              <w:rPr>
                <w:b w:val="0"/>
                <w:i w:val="0"/>
                <w:sz w:val="15"/>
              </w:rPr>
              <w:t>Respetar el trabajo visual de otros, valorando la originalidad.</w:t>
            </w:r>
          </w:p>
          <w:p>
            <w:r>
              <w:rPr>
                <w:b/>
                <w:i w:val="0"/>
                <w:sz w:val="15"/>
              </w:rPr>
              <w:t xml:space="preserve">OA H: </w:t>
            </w:r>
            <w:r>
              <w:rPr>
                <w:b w:val="0"/>
                <w:i w:val="0"/>
                <w:sz w:val="15"/>
              </w:rPr>
              <w:t>Demostrar disposición a trabajar en equipo, colaborar con otros y aceptar consejos y críticas.</w:t>
            </w:r>
          </w:p>
        </w:tc>
        <w:tc>
          <w:tcPr>
            <w:tcW w:type="dxa" w:w="1871"/>
          </w:tcPr>
          <w:p>
            <w:r/>
            <w:r>
              <w:rPr>
                <w:b/>
                <w:i w:val="0"/>
                <w:sz w:val="15"/>
              </w:rPr>
              <w:t xml:space="preserve">Formativa.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Bitácora del proceso de instalación revisada por etapas; comentario de obras contemporáneas.</w:t>
            </w:r>
          </w:p>
          <w:p>
            <w:r>
              <w:rPr>
                <w:b/>
                <w:i w:val="0"/>
                <w:sz w:val="15"/>
              </w:rPr>
              <w:t xml:space="preserve">Sumativa.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basarla en los Ejemplos de evaluación del Programa: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Sugerencia de evaluación 1: </w:t>
            </w:r>
            <w:r>
              <w:rPr>
                <w:b w:val="0"/>
                <w:i w:val="0"/>
                <w:sz w:val="15"/>
              </w:rPr>
              <w:t>El o la docente presenta el desafío creativo de crear una instalación en grupo a partir de un tema de su interés, (por ejemplo, lo público y lo privado, autobiografía, memoria colectiva, entre otros). Instrumento: Criterios de evaluación. (pág. 168)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Sugerencia de evaluación 2: </w:t>
            </w:r>
            <w:r>
              <w:rPr>
                <w:b w:val="0"/>
                <w:i w:val="0"/>
                <w:sz w:val="15"/>
              </w:rPr>
              <w:t>El o la docente comenta que la instalación, a diferencia de una pintura o un dibujo, puede ser recorrida, habitada y experimentada, lo que permite a los espectadores interactuar con el espacio a través de sus sentidos y que la mayor parte de las instalaciones son efímeras, quedando solo el registro fotográfico o audiovisual. Instrumento: Criterios de evaluación. (pág. 170)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Sugerencia de evaluación 3: </w:t>
            </w:r>
            <w:r>
              <w:rPr>
                <w:b w:val="0"/>
                <w:i w:val="0"/>
                <w:sz w:val="15"/>
              </w:rPr>
              <w:t>Reflexionan y responden frente a sus instalaciones. Instrumento: Criterios de evaluación. (pág. 172)</w:t>
            </w:r>
          </w:p>
        </w:tc>
        <w:tc>
          <w:tcPr>
            <w:tcW w:type="dxa" w:w="1247"/>
          </w:tcPr>
          <w:p>
            <w:r/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Espacios del liceo para montar instalaciones; materiales diversos; imágenes y videos de instalaciones.</w:t>
            </w:r>
          </w:p>
        </w:tc>
      </w:tr>
      <w:tr>
        <w:tc>
          <w:tcPr>
            <w:tcW w:type="dxa" w:w="1757"/>
          </w:tcPr>
          <w:p>
            <w:r/>
            <w:r>
              <w:rPr>
                <w:b/>
                <w:i w:val="0"/>
                <w:sz w:val="16"/>
              </w:rPr>
              <w:t>Unidad 4</w:t>
            </w:r>
          </w:p>
          <w:p>
            <w:r>
              <w:rPr>
                <w:b/>
                <w:i w:val="0"/>
                <w:sz w:val="16"/>
              </w:rPr>
              <w:t>Espacios de difusión, diseño y naturaleza</w:t>
            </w:r>
          </w:p>
          <w:p>
            <w:r>
              <w:rPr>
                <w:b w:val="0"/>
                <w:i w:val="0"/>
                <w:sz w:val="15"/>
              </w:rPr>
              <w:t>Esta unidad tiene como propósito que las y los estudiantes puedan conocer, analizar y comparar, ojalá en forma directa, espacios de difusión de manifestaciones visuales como museos, centros culturales, galerías y otros.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Programa, págs. 173–200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Semestre 2</w:t>
            </w:r>
          </w:p>
          <w:p>
            <w:r>
              <w:rPr>
                <w:b w:val="0"/>
                <w:i w:val="0"/>
                <w:sz w:val="15"/>
              </w:rPr>
              <w:t>13 h pedagógicas</w:t>
            </w:r>
          </w:p>
          <w:p>
            <w:r>
              <w:rPr>
                <w:b w:val="0"/>
                <w:i w:val="0"/>
                <w:color w:val="595959"/>
                <w:sz w:val="15"/>
              </w:rPr>
              <w:t>Semanas 30 a 38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OA 1, OA 4, OA 5, OA 6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(texto en Anexo G)</w:t>
            </w:r>
          </w:p>
          <w:p>
            <w:r>
              <w:rPr>
                <w:b w:val="0"/>
                <w:i w:val="0"/>
                <w:sz w:val="14"/>
              </w:rPr>
              <w:t>Evaluados en los ejemplos del Programa:</w:t>
            </w:r>
          </w:p>
          <w:p>
            <w:r>
              <w:rPr>
                <w:b/>
                <w:i w:val="0"/>
                <w:sz w:val="15"/>
              </w:rPr>
              <w:t>OA 1, OA 4, OA 5, OA 6</w:t>
            </w:r>
          </w:p>
        </w:tc>
        <w:tc>
          <w:tcPr>
            <w:tcW w:type="dxa" w:w="2438"/>
          </w:tcPr>
          <w:p>
            <w:r/>
            <w:r>
              <w:rPr>
                <w:b/>
                <w:i w:val="0"/>
                <w:sz w:val="15"/>
              </w:rPr>
              <w:t>Habilidades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Creación de dibujos, pinturas e imágenes digitales con propósitos expresivos.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Creación de dibujos, pinturas e imágenes digitales con propósitos comunicativos.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Creación de diseños para responder a diferentes desafíos.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Experimentación con diferentes materiales, herramientas y procedimientos.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Búsqueda de información en diversas fuentes.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Presentación de información.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Interpretación de obras en relación con la materialidad y aplicación de lenguaje visual.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Interpretación de trabajos personales y de sus pares en relación con la materialidad y aplicación de lenguaje visual.</w:t>
            </w:r>
          </w:p>
        </w:tc>
        <w:tc>
          <w:tcPr>
            <w:tcW w:type="dxa" w:w="2438"/>
          </w:tcPr>
          <w:p>
            <w:r/>
            <w:r>
              <w:rPr>
                <w:b/>
                <w:i w:val="0"/>
                <w:sz w:val="15"/>
              </w:rPr>
              <w:t>Conocimientos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Tipos de diseño.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Lenguaje del diseño.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Diseño inspirado en la naturaleza.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Diseño con materiales naturales.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Diseño y medioambiente.</w:t>
            </w:r>
          </w:p>
          <w:p>
            <w:r>
              <w:rPr>
                <w:b/>
                <w:i w:val="0"/>
                <w:sz w:val="15"/>
              </w:rPr>
              <w:t>Palabras clave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Diseño, naturaleza, medioambiente, cultura, contexto, materialidad, desarrollo de ideas, propósito expresivo, propósito comunicativo, espacio de difusión, museo, galería, centro cultural, exposición y montaje.</w:t>
            </w:r>
          </w:p>
        </w:tc>
        <w:tc>
          <w:tcPr>
            <w:tcW w:type="dxa" w:w="3175"/>
          </w:tcPr>
          <w:p>
            <w:r/>
            <w:r>
              <w:rPr>
                <w:b/>
                <w:i w:val="0"/>
                <w:sz w:val="15"/>
              </w:rPr>
              <w:t>Sugerencia de evaluación 1 (OA 4) · pág. 196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Describen percepciones, sentimientos e ideas que les genera la observación de manifestaciones estéticas de diferentes épocas y contextos.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Infieren significados y propósitos de distintos diseños considerando aspectos del contexto, materialidad, lenguaje visual y propósito expresivo.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Relacionan el uso de lenguaje visual y elementos del diseño con sensaciones, emociones e ideas que este provoca.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Reconocen elementos culturales presentes en diseños de diferentes contextos.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Comunican apreciaciones por medio de infografías, afiches y presentaciones.</w:t>
            </w:r>
          </w:p>
          <w:p>
            <w:r>
              <w:rPr>
                <w:b/>
                <w:i w:val="0"/>
                <w:sz w:val="15"/>
              </w:rPr>
              <w:t>Sugerencia de evaluación 2 (OA 1) · pág. 197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Seleccionan manifestaciones visuales o temas como referentes para el desarrollo de sus diseños.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Desarrollan ideas para diseños que consideran la relación con la naturaleza y el medio ambiente, por medio de la elaboración de bocetos y textos.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Seleccionan materiales, herramientas y procedimientos de acuerdo al tipo de trabajo visual y el propósito expresivo.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Crean trabajos visuales considerando los bocetos y la selección de materiales, herramientas y procedimientos.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Se evidencia en sus trabajos visuales la expresión de propósitos, sentimientos e ideas personales.</w:t>
            </w:r>
          </w:p>
          <w:p>
            <w:r>
              <w:rPr>
                <w:b/>
                <w:i w:val="0"/>
                <w:sz w:val="15"/>
              </w:rPr>
              <w:t>Sugerencia de evaluación 3 (OA 5) · pág. 198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Explican propósitos expresivos de trabajos personales.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Justifican la selección de materiales, herramientas y procedimientos desde el punto de vista de sus propósitos expresivos y funcionales.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Interpretan trabajos visuales e investigaciones de sus pares desde el punto de vista de la materialidad y propósito expresivo-funcional.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Explican fortalezas y elementos a mejorar con relación al propósito expresivo y materialidad.</w:t>
            </w:r>
          </w:p>
          <w:p>
            <w:r>
              <w:rPr>
                <w:b/>
                <w:i w:val="0"/>
                <w:sz w:val="15"/>
              </w:rPr>
              <w:t>Sugerencia de evaluación 4 (OA 6) · pág. 199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Representan por medio de croquis sus conocimientos, experiencias y concepciones previas acerca de espacios de difusión de manifestaciones visuales.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Describen espacios destinados a la difusión de las artes visuales a partir de lo observado insitu y/o virtualmente.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Caracterizan componentes de un espacio de difusión de manifestaciones visuales, a partir de registros de observaciones insitu y/o virtuales.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Dialogan sobre semejanzas y diferencias de sus experiencias en espacios y sitios web destinados a la difusión de las artes.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Comunican los resultados de sus apreciaciones y caracterizaciones por medio de croquis, pinturas, textos, infografías, afiches, representaciones tridimensionales y presentaciones.</w:t>
            </w:r>
          </w:p>
        </w:tc>
        <w:tc>
          <w:tcPr>
            <w:tcW w:type="dxa" w:w="1474"/>
          </w:tcPr>
          <w:p>
            <w:r/>
            <w:r>
              <w:rPr>
                <w:b/>
                <w:i w:val="0"/>
                <w:sz w:val="15"/>
              </w:rPr>
              <w:t xml:space="preserve">OA C: </w:t>
            </w:r>
            <w:r>
              <w:rPr>
                <w:b w:val="0"/>
                <w:i w:val="0"/>
                <w:sz w:val="15"/>
              </w:rPr>
              <w:t>Demostrar disposición a expresarse visualmente y desarrollar su creatividad, experimentando, imaginando y pensando divergentemente.</w:t>
            </w:r>
          </w:p>
          <w:p>
            <w:r>
              <w:rPr>
                <w:b/>
                <w:i w:val="0"/>
                <w:sz w:val="15"/>
              </w:rPr>
              <w:t xml:space="preserve">OA E: </w:t>
            </w:r>
            <w:r>
              <w:rPr>
                <w:b w:val="0"/>
                <w:i w:val="0"/>
                <w:sz w:val="15"/>
              </w:rPr>
              <w:t>Respetar el trabajo visual de otros, valorando la originalidad.</w:t>
            </w:r>
          </w:p>
          <w:p>
            <w:r>
              <w:rPr>
                <w:b/>
                <w:i w:val="0"/>
                <w:sz w:val="15"/>
              </w:rPr>
              <w:t xml:space="preserve">OA H: </w:t>
            </w:r>
            <w:r>
              <w:rPr>
                <w:b w:val="0"/>
                <w:i w:val="0"/>
                <w:sz w:val="15"/>
              </w:rPr>
              <w:t>Demostrar disposición a trabajar en equipo, colaborar con otros y aceptar consejos y críticas.</w:t>
            </w:r>
          </w:p>
        </w:tc>
        <w:tc>
          <w:tcPr>
            <w:tcW w:type="dxa" w:w="1871"/>
          </w:tcPr>
          <w:p>
            <w:r/>
            <w:r>
              <w:rPr>
                <w:b/>
                <w:i w:val="0"/>
                <w:sz w:val="15"/>
              </w:rPr>
              <w:t xml:space="preserve">Formativa.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Análisis comparativo de espacios de difusión y diseño con pauta; exposición con retroalimentación.</w:t>
            </w:r>
          </w:p>
          <w:p>
            <w:r>
              <w:rPr>
                <w:b/>
                <w:i w:val="0"/>
                <w:sz w:val="15"/>
              </w:rPr>
              <w:t xml:space="preserve">Sumativa.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basarla en los Ejemplos de evaluación del Programa: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Sugerencia de evaluación 1: </w:t>
            </w:r>
            <w:r>
              <w:rPr>
                <w:b w:val="0"/>
                <w:i w:val="0"/>
                <w:sz w:val="15"/>
              </w:rPr>
              <w:t>Para indagar en los conocimientos previos de las y los estudiantes acerca de diseño, el o la docente plantea preguntas como: - ¿Saben qué es el diseño? - ¿Con qué asocian esta actividad? - ¿Con qué tipos de necesidades de las personas se asocia el diiseño? - ¿Saben a qué se refiere la relación forma-función? El o la docente presenta, con apoyo de imágenes y/o videos, una definición de diseño, algunos procesos, tipos de diseño actuales, características de un buen diseño y la importancia de la relación forma-función en el diseño. Instrumento: Criterios de evaluación. (pág. 196)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Sugerencia de evaluación 2: </w:t>
            </w:r>
            <w:r>
              <w:rPr>
                <w:b w:val="0"/>
                <w:i w:val="0"/>
                <w:sz w:val="15"/>
              </w:rPr>
              <w:t>Cada grupo plantea un proyecto en el tipo de diseño que investigaron, que debe cumplir los siguientes requisitos: - Responder a una necesidad de la vida diaria de las y los jóvenes actuales. Instrumento: Criterios de evaluación. (pág. 197)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Sugerencia de evaluación 3: </w:t>
            </w:r>
            <w:r>
              <w:rPr>
                <w:b w:val="0"/>
                <w:i w:val="0"/>
                <w:sz w:val="15"/>
              </w:rPr>
              <w:t>Al terminar exponen y explican lo que quisieron representar en su trabajo y responden frente a los trabajos de sus pares, manifestando sus apreciaciones, indicando fortalezas y elementos a mejorar en relación con la utilización de la materialidad y lenguaje visual en función del propósito expresivo. Instrumento: Criterios de evaluación. (pág. 198)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Sugerencia de evaluación 4: </w:t>
            </w:r>
            <w:r>
              <w:rPr>
                <w:b w:val="0"/>
                <w:i w:val="0"/>
                <w:sz w:val="15"/>
              </w:rPr>
              <w:t>Los y las estudiantes comentan sus conocimientos, concepciones y experiencias en relación con los espacios de difusión de manifestaciones visuales, a partir de la observación de imágenes de algunos de estos: museos, centros culturales, galerías, espacios públicos. Instrumento: Criterios de evaluación. (pág. 199)</w:t>
            </w:r>
          </w:p>
        </w:tc>
        <w:tc>
          <w:tcPr>
            <w:tcW w:type="dxa" w:w="1247"/>
          </w:tcPr>
          <w:p>
            <w:r/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Visitas virtuales a museos y galerías; ejemplos de diseño gráfico y de objetos; herramientas digitales de diseño.</w:t>
            </w:r>
          </w:p>
        </w:tc>
      </w:tr>
    </w:tbl>
    <w:p>
      <w:pPr>
        <w:pStyle w:val="Heading1"/>
      </w:pPr>
      <w:r>
        <w:t>E. Estrategias transversales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3402"/>
        <w:gridCol w:w="13266"/>
      </w:tblGrid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DUA (Decreto 83/2015)</w:t>
            </w:r>
          </w:p>
        </w:tc>
        <w:tc>
          <w:tcPr>
            <w:tcW w:type="dxa" w:w="13266"/>
          </w:tcPr>
          <w:p>
            <w:r>
              <w:rPr>
                <w:b/>
                <w:i w:val="0"/>
                <w:sz w:val="18"/>
              </w:rPr>
              <w:t xml:space="preserve">Múltiples formas de representación: </w:t>
            </w:r>
            <w:r>
              <w:rPr>
                <w:b/>
                <w:i/>
                <w:color w:val="595959"/>
                <w:sz w:val="18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8"/>
              </w:rPr>
              <w:t>Presentar los contenidos con ejemplos visuales, auditivos y prácticos, y con modelado del docente.</w:t>
            </w:r>
          </w:p>
          <w:p>
            <w:r>
              <w:rPr>
                <w:b/>
                <w:i w:val="0"/>
                <w:sz w:val="18"/>
              </w:rPr>
              <w:t xml:space="preserve">Múltiples formas de acción y expresión: </w:t>
            </w:r>
            <w:r>
              <w:rPr>
                <w:b/>
                <w:i/>
                <w:color w:val="595959"/>
                <w:sz w:val="18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8"/>
              </w:rPr>
              <w:t>Permitir demostrar lo aprendido de distintas formas (oral, escrita, práctica, gráfica o digital).</w:t>
            </w:r>
          </w:p>
          <w:p>
            <w:r>
              <w:rPr>
                <w:b/>
                <w:i w:val="0"/>
                <w:sz w:val="18"/>
              </w:rPr>
              <w:t xml:space="preserve">Múltiples formas de implicación: </w:t>
            </w:r>
            <w:r>
              <w:rPr>
                <w:b/>
                <w:i/>
                <w:color w:val="595959"/>
                <w:sz w:val="18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8"/>
              </w:rPr>
              <w:t>Ofrecer opciones de tema o de rol y trabajo colaborativo, con desafíos graduados.</w:t>
            </w:r>
          </w:p>
        </w:tc>
      </w:tr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Atención a NEE / PIE</w:t>
            </w:r>
          </w:p>
        </w:tc>
        <w:tc>
          <w:tcPr>
            <w:tcW w:type="dxa" w:w="13266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</w:tc>
      </w:tr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Enfoque socioemocional y convivencia</w:t>
            </w:r>
          </w:p>
        </w:tc>
        <w:tc>
          <w:tcPr>
            <w:tcW w:type="dxa" w:w="13266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</w:tc>
      </w:tr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Otros (OAT, habilidades del siglo XXI)</w:t>
            </w:r>
          </w:p>
        </w:tc>
        <w:tc>
          <w:tcPr>
            <w:tcW w:type="dxa" w:w="13266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</w:tc>
      </w:tr>
    </w:tbl>
    <w:p>
      <w:pPr>
        <w:pStyle w:val="Heading1"/>
      </w:pPr>
      <w:r>
        <w:t>F. Observaciones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16668"/>
      </w:tblGrid>
      <w:tr>
        <w:trPr>
          <w:cantSplit/>
        </w:trPr>
        <w:tc>
          <w:tcPr>
            <w:tcW w:type="dxa" w:w="16668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  <w:p/>
          <w:p/>
          <w:p/>
        </w:tc>
      </w:tr>
    </w:tbl>
    <w:p>
      <w:r>
        <w:br w:type="page"/>
      </w:r>
    </w:p>
    <w:p>
      <w:pPr>
        <w:pStyle w:val="Heading1"/>
      </w:pPr>
      <w:r>
        <w:t>G. Anexo: Objetivos de Aprendizaje del año</w:t>
      </w:r>
    </w:p>
    <w:p>
      <w:pPr>
        <w:spacing w:after="80"/>
      </w:pPr>
      <w:r>
        <w:rPr>
          <w:b w:val="0"/>
          <w:i w:val="0"/>
          <w:color w:val="595959"/>
          <w:sz w:val="16"/>
        </w:rPr>
        <w:t>Texto literal de las Bases Curriculares (DS 614/2013 y DS 369/2015); las habilidades y actitudes, del Programa de Estudio. Entre paréntesis, la página en las Bases (B) y en el Programa de Estudio (P).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1701"/>
        <w:gridCol w:w="14967"/>
      </w:tblGrid>
      <w:tr>
        <w:trPr>
          <w:tblHeader w:val="true"/>
        </w:trPr>
        <w:tc>
          <w:tcPr>
            <w:tcW w:type="dxa" w:w="1701"/>
          </w:tcPr>
          <w:p>
            <w:r/>
            <w:r>
              <w:rPr>
                <w:b/>
                <w:i w:val="0"/>
                <w:sz w:val="18"/>
              </w:rPr>
              <w:t>Código</w:t>
            </w:r>
          </w:p>
        </w:tc>
        <w:tc>
          <w:tcPr>
            <w:tcW w:type="dxa" w:w="14967"/>
          </w:tcPr>
          <w:p>
            <w:r/>
            <w:r>
              <w:rPr>
                <w:b/>
                <w:i w:val="0"/>
                <w:sz w:val="18"/>
              </w:rPr>
              <w:t>Objetivo de Aprendizaje</w:t>
            </w:r>
          </w:p>
        </w:tc>
      </w:tr>
      <w:tr>
        <w:tc>
          <w:tcPr>
            <w:tcW w:type="dxa" w:w="16668"/>
            <w:gridSpan w:val="2"/>
          </w:tcPr>
          <w:p>
            <w:r/>
            <w:r>
              <w:rPr>
                <w:b/>
                <w:i w:val="0"/>
                <w:sz w:val="18"/>
              </w:rPr>
              <w:t>EXPRESAR Y CREAR VISUALMENTE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1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328 · P 64)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Crear trabajos visuales basados en la apreciación y el análisis de manifestaciones estéticas referidas a la relación entre personas, naturaleza y medioambiente, en diferentes contextos.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2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328 · P 64)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Crear trabajos visuales a partir de diferentes desafíos creativos, experimentando con materiales sustentables en técnicas de impresión, papeles y textiles.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3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328 · P 64)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Crear trabajos visuales a partir de diferentes desafíos creativos, usando medios de expresión contemporáneos como la instalación.</w:t>
            </w:r>
          </w:p>
        </w:tc>
      </w:tr>
      <w:tr>
        <w:tc>
          <w:tcPr>
            <w:tcW w:type="dxa" w:w="16668"/>
            <w:gridSpan w:val="2"/>
          </w:tcPr>
          <w:p>
            <w:r/>
            <w:r>
              <w:rPr>
                <w:b/>
                <w:i w:val="0"/>
                <w:sz w:val="18"/>
              </w:rPr>
              <w:t>APRECIAR Y RESPONDER FRENTE AL ARTE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4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328 · P 64)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Analizar manifestaciones visuales patrimoniales y contemporáneas contemplando criterios como el contexto, la materialidad, el lenguaje visual y el propósito expresivo.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5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328 · P 64)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Evaluar trabajos visuales personales y de sus pares considerando criterios como la materialidad, el lenguaje visual y el propósito expresivo.</w:t>
            </w:r>
          </w:p>
        </w:tc>
      </w:tr>
      <w:tr>
        <w:tc>
          <w:tcPr>
            <w:tcW w:type="dxa" w:w="16668"/>
            <w:gridSpan w:val="2"/>
          </w:tcPr>
          <w:p>
            <w:r/>
            <w:r>
              <w:rPr>
                <w:b/>
                <w:i w:val="0"/>
                <w:sz w:val="18"/>
              </w:rPr>
              <w:t>DIFUNDIR Y COMUNICAR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6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328 · P 65)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Comparar y valorar espacios de difusión de las artes visuales considerando los medios de expresión presentes, el espacio, el montaje, el público y el aporte a la comunidad.</w:t>
            </w:r>
          </w:p>
        </w:tc>
      </w:tr>
      <w:tr>
        <w:tc>
          <w:tcPr>
            <w:tcW w:type="dxa" w:w="16668"/>
            <w:gridSpan w:val="2"/>
          </w:tcPr>
          <w:p>
            <w:r/>
            <w:r>
              <w:rPr>
                <w:b/>
                <w:i w:val="0"/>
                <w:sz w:val="18"/>
              </w:rPr>
              <w:t>ACTITUDES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A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65)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Disfrutar y valorar la diversidad en manifestaciones estéticas provenientes de múltiples contextos.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B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65)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Valorar el patrimonio artístico de su comunidad, aportando a su cuidado.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C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65)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Demostrar disposición a expresarse visualmente y desarrollar su creatividad, experimentando, imaginando y pensando divergentemente.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D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65)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Aportar a la sustentabilidad del medioambiente utilizando y/o reciclando de manera responsable materiales en sus trabajos y proyectos visuales.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E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65)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Respetar el trabajo visual de otros, valorando la originalidad.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F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65)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Compartir trabajos y proyectos visuales con su comunidad o en otros círculos.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G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65)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Buscar, evaluar y usar información disponible en diversos medios (uso de diversas competencias de información y de investigación).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H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65)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Demostrar disposición a trabajar en equipo, colaborar con otros y aceptar consejos y críticas.</w:t>
            </w:r>
          </w:p>
        </w:tc>
      </w:tr>
    </w:tbl>
    <w:p>
      <w:pPr>
        <w:pStyle w:val="Heading1"/>
      </w:pPr>
      <w:r>
        <w:t>H. Firmas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5556"/>
        <w:gridCol w:w="5556"/>
        <w:gridCol w:w="5556"/>
      </w:tblGrid>
      <w:tr>
        <w:trPr>
          <w:cantSplit/>
        </w:trPr>
        <w:tc>
          <w:tcPr>
            <w:tcW w:type="dxa" w:w="5556"/>
          </w:tcPr>
          <w:p/>
          <w:p/>
          <w:p/>
          <w:p/>
          <w:p>
            <w:pPr>
              <w:keepNext/>
              <w:spacing w:after="0"/>
              <w:jc w:val="center"/>
            </w:pPr>
            <w:r>
              <w:rPr>
                <w:b w:val="0"/>
                <w:i w:val="0"/>
                <w:color w:val="595959"/>
                <w:sz w:val="18"/>
              </w:rPr>
              <w:t>__________________________________</w:t>
            </w:r>
          </w:p>
          <w:p>
            <w:pPr>
              <w:jc w:val="center"/>
            </w:pPr>
            <w:r>
              <w:rPr>
                <w:b/>
                <w:i w:val="0"/>
                <w:sz w:val="18"/>
              </w:rPr>
              <w:t>Docente</w:t>
            </w:r>
          </w:p>
        </w:tc>
        <w:tc>
          <w:tcPr>
            <w:tcW w:type="dxa" w:w="5556"/>
          </w:tcPr>
          <w:p/>
          <w:p/>
          <w:p/>
          <w:p/>
          <w:p>
            <w:pPr>
              <w:keepNext/>
              <w:spacing w:after="0"/>
              <w:jc w:val="center"/>
            </w:pPr>
            <w:r>
              <w:rPr>
                <w:b w:val="0"/>
                <w:i w:val="0"/>
                <w:color w:val="595959"/>
                <w:sz w:val="18"/>
              </w:rPr>
              <w:t>__________________________________</w:t>
            </w:r>
          </w:p>
          <w:p>
            <w:pPr>
              <w:jc w:val="center"/>
            </w:pPr>
            <w:r>
              <w:rPr>
                <w:b/>
                <w:i w:val="0"/>
                <w:sz w:val="18"/>
              </w:rPr>
              <w:t>Jefe/a de UTP</w:t>
            </w:r>
          </w:p>
        </w:tc>
        <w:tc>
          <w:tcPr>
            <w:tcW w:type="dxa" w:w="5556"/>
          </w:tcPr>
          <w:p/>
          <w:p/>
          <w:p/>
          <w:p/>
          <w:p>
            <w:pPr>
              <w:keepNext/>
              <w:spacing w:after="0"/>
              <w:jc w:val="center"/>
            </w:pPr>
            <w:r>
              <w:rPr>
                <w:b w:val="0"/>
                <w:i w:val="0"/>
                <w:color w:val="595959"/>
                <w:sz w:val="18"/>
              </w:rPr>
              <w:t>__________________________________</w:t>
            </w:r>
          </w:p>
          <w:p>
            <w:pPr>
              <w:jc w:val="center"/>
            </w:pPr>
            <w:r>
              <w:rPr>
                <w:b/>
                <w:i w:val="0"/>
                <w:sz w:val="18"/>
              </w:rPr>
              <w:t>Fecha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8709" w:h="12246" w:orient="landscape"/>
      <w:pgMar w:top="1020" w:right="1020" w:bottom="1020" w:left="1020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b w:val="0"/>
        <w:i w:val="0"/>
        <w:color w:val="595959"/>
        <w:sz w:val="16"/>
      </w:rPr>
      <w:t xml:space="preserve">Basado en Programa de Estudio Artes Visuales 8° básico, Mineduc (Decreto Exento N° 628/2016) y Bases Curriculares DS 614/2013 y DS 369/2015  ·  Página </w:t>
    </w:r>
    <w:r>
      <w:rPr>
        <w:sz w:val="16"/>
      </w:rPr>
      <w:fldChar w:fldCharType="begin"/>
      <w:instrText xml:space="preserve"> PAGE </w:instrText>
      <w:fldChar w:fldCharType="separate"/>
      <w:t>1</w:t>
      <w:fldChar w:fldCharType="end"/>
    </w:r>
    <w:r>
      <w:rPr>
        <w:b w:val="0"/>
        <w:i w:val="0"/>
        <w:color w:val="595959"/>
        <w:sz w:val="16"/>
      </w:rPr>
      <w:t xml:space="preserve"> de </w:t>
    </w:r>
    <w:r>
      <w:rPr>
        <w:sz w:val="16"/>
      </w:rPr>
      <w:fldChar w:fldCharType="begin"/>
      <w:instrText xml:space="preserve"> NUMPAGES </w:instrText>
      <w:fldChar w:fldCharType="separate"/>
      <w:t>1</w:t>
      <w:fldChar w:fldCharType="end"/>
    </w:r>
  </w:p>
  <w:p>
    <w:pPr>
      <w:jc w:val="center"/>
    </w:pPr>
    <w:r>
      <w:rPr>
        <w:b w:val="0"/>
        <w:i w:val="0"/>
        <w:color w:val="595959"/>
        <w:sz w:val="15"/>
      </w:rPr>
      <w:t>Material gratuito descargado de EltioIA.cl · Documento de apoyo basado en el currículum nacional; no es una publicación oficial del Mineduc.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 w:line="40" w:lineRule="exact"/>
    </w:pPr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1134"/>
      <w:gridCol w:w="15534"/>
    </w:tblGrid>
    <w:tr>
      <w:tc>
        <w:tcPr>
          <w:tcW w:type="dxa" w:w="1134"/>
        </w:tcPr>
        <w:p>
          <w:r>
            <w:rPr>
              <w:b w:val="0"/>
              <w:i w:val="0"/>
              <w:color w:val="8C8C8C"/>
              <w:sz w:val="16"/>
            </w:rPr>
            <w:t>[Logo]</w:t>
          </w:r>
        </w:p>
      </w:tc>
      <w:tc>
        <w:tcPr>
          <w:tcW w:type="dxa" w:w="15534"/>
        </w:tcPr>
        <w:p>
          <w:pPr>
            <w:jc w:val="right"/>
          </w:pPr>
          <w:r>
            <w:rPr>
              <w:b/>
              <w:i w:val="0"/>
              <w:sz w:val="20"/>
            </w:rPr>
            <w:t>[Completar]</w:t>
          </w:r>
        </w:p>
        <w:p>
          <w:pPr>
            <w:jc w:val="right"/>
          </w:pPr>
          <w:r>
            <w:rPr>
              <w:b w:val="0"/>
              <w:i w:val="0"/>
              <w:color w:val="595959"/>
              <w:sz w:val="18"/>
            </w:rPr>
            <w:t>Planificación Anual 2027 · Artes Visuales · 8° básico</w:t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 w:before="0"/>
    </w:pPr>
    <w:rPr>
      <w:rFonts w:ascii="Calibri" w:hAnsi="Calibri" w:eastAsia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80"/>
      <w:outlineLvl w:val="0"/>
    </w:pPr>
    <w:rPr>
      <w:rFonts w:ascii="Calibri" w:hAnsi="Calibri"/>
      <w:b/>
      <w:bCs/>
      <w:color w:val="000000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80"/>
      <w:outlineLvl w:val="1"/>
    </w:pPr>
    <w:rPr>
      <w:rFonts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0"/>
      <w:contextualSpacing/>
    </w:pPr>
    <w:rPr>
      <w:rFonts w:ascii="Calibri" w:hAnsi="Calibri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Planificación Anual 2027 — Artes Visuales · 8° básico</dc:title>
  <dc:subject/>
  <dc:creator/>
  <cp:keywords/>
  <dc:description>Generado el 2026-10-23 desde programa_artes_8basico.pdf (sha256 ef77dcc9f62a) con plantilla_anual.md v1.0.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