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Educación Ciudadana · 4°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Educación Ciudadana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4°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193/2019 · Programa de Estudio Decreto Exento N° 496/2020</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4° medio, los estudiantes evalúan la institucionalidad democrática y proponen soluciones a problemas de su comunidad, analizan éticamente el rol de los medios y las tecnologías de la información, relacionan libertad, igualdad y solidaridad con la organización del territorio, y evalúan modelos de desarrollo y derechos laborales para tomar decisiones ciudadanas fundadas.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La participación ciudadana contribuye con soluciones a los desafíos, problemas y conflictos presentes en la sociedad</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Medios de comunicación masivos, ciudadanía responsable y ética para una sociedad democrática</w:t>
            </w:r>
          </w:p>
        </w:tc>
        <w:tc>
          <w:tcPr>
            <w:tcW w:type="dxa" w:w="5329"/>
          </w:tcPr>
          <w:p>
            <w:pPr>
              <w:keepNext/>
            </w:pPr>
            <w:r>
              <w:rPr>
                <w:b w:val="0"/>
                <w:i w:val="0"/>
                <w:sz w:val="18"/>
              </w:rPr>
              <w:t>Semanas 11 a 19</w:t>
            </w:r>
          </w:p>
        </w:tc>
        <w:tc>
          <w:tcPr>
            <w:tcW w:type="dxa" w:w="2268"/>
          </w:tcPr>
          <w:p>
            <w:pPr>
              <w:keepNext/>
            </w:pPr>
            <w:r>
              <w:rPr>
                <w:b w:val="0"/>
                <w:i w:val="0"/>
                <w:sz w:val="18"/>
              </w:rPr>
              <w:t>≈ 9</w:t>
            </w:r>
          </w:p>
        </w:tc>
        <w:tc>
          <w:tcPr>
            <w:tcW w:type="dxa" w:w="2268"/>
          </w:tcPr>
          <w:p>
            <w:pPr>
              <w:keepNext/>
            </w:pPr>
            <w:r>
              <w:rPr>
                <w:b w:val="0"/>
                <w:i w:val="0"/>
                <w:sz w:val="18"/>
              </w:rPr>
              <w:t>18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Principios éticos para orientar la vida en democracia</w:t>
            </w:r>
          </w:p>
        </w:tc>
        <w:tc>
          <w:tcPr>
            <w:tcW w:type="dxa" w:w="5329"/>
          </w:tcPr>
          <w:p>
            <w:pPr>
              <w:keepNext/>
            </w:pPr>
            <w:r>
              <w:rPr>
                <w:b w:val="0"/>
                <w:i w:val="0"/>
                <w:sz w:val="18"/>
              </w:rPr>
              <w:t>Semanas 20 a 29</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Modelos de desarrollo económico y derechos laborales, decisiones para construir la sociedad que queremos</w:t>
            </w:r>
          </w:p>
        </w:tc>
        <w:tc>
          <w:tcPr>
            <w:tcW w:type="dxa" w:w="5329"/>
          </w:tcPr>
          <w:p>
            <w:pPr>
              <w:keepNext/>
            </w:pPr>
            <w:r>
              <w:rPr>
                <w:b w:val="0"/>
                <w:i w:val="0"/>
                <w:sz w:val="18"/>
              </w:rPr>
              <w:t>Semanas 30 a 38</w:t>
            </w:r>
          </w:p>
        </w:tc>
        <w:tc>
          <w:tcPr>
            <w:tcW w:type="dxa" w:w="2268"/>
          </w:tcPr>
          <w:p>
            <w:pPr>
              <w:keepNext/>
            </w:pPr>
            <w:r>
              <w:rPr>
                <w:b w:val="0"/>
                <w:i w:val="0"/>
                <w:sz w:val="18"/>
              </w:rPr>
              <w:t>≈ 9</w:t>
            </w:r>
          </w:p>
        </w:tc>
        <w:tc>
          <w:tcPr>
            <w:tcW w:type="dxa" w:w="2268"/>
          </w:tcPr>
          <w:p>
            <w:pPr>
              <w:keepNext/>
            </w:pPr>
            <w:r>
              <w:rPr>
                <w:b w:val="0"/>
                <w:i w:val="0"/>
                <w:sz w:val="18"/>
              </w:rPr>
              <w:t>18</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del año» del Programa.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de la Actividad de evaluación con que el Programa cierra cada unidad (los Programas de 3° y 4° medio no traen indicadores por OA).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4003"/>
        <w:gridCol w:w="5522"/>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4003"/>
          </w:tcPr>
          <w:p>
            <w:r/>
            <w:r>
              <w:rPr>
                <w:b/>
                <w:i w:val="0"/>
                <w:sz w:val="16"/>
              </w:rPr>
              <w:t>Foco de la unidad</w:t>
            </w:r>
          </w:p>
        </w:tc>
        <w:tc>
          <w:tcPr>
            <w:tcW w:type="dxa" w:w="5522"/>
          </w:tcPr>
          <w:p>
            <w:r/>
            <w:r>
              <w:rPr>
                <w:b/>
                <w:i w:val="0"/>
                <w:sz w:val="16"/>
              </w:rPr>
              <w:t>Indicadores de evaluación</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La participación ciudadana contribuye con soluciones a los desafíos, problemas y conflictos presentes en la sociedad</w:t>
            </w:r>
          </w:p>
          <w:p>
            <w:r>
              <w:rPr>
                <w:b w:val="0"/>
                <w:i w:val="0"/>
                <w:sz w:val="15"/>
              </w:rPr>
              <w:t>Se espera que los estudiantes busquen y propongan soluciones a los problemas que afectan a la sociedad en diversas escalas (espacio local, comunal, regional y/o nacional), dentro del marco de posibilidades que entregan las características y el funcionamiento del sistema democrático actual.</w:t>
            </w:r>
          </w:p>
          <w:p>
            <w:r>
              <w:rPr>
                <w:b w:val="0"/>
                <w:i w:val="0"/>
                <w:color w:val="595959"/>
                <w:sz w:val="14"/>
              </w:rPr>
              <w:t>Programa, págs. 35–63</w:t>
            </w:r>
          </w:p>
        </w:tc>
        <w:tc>
          <w:tcPr>
            <w:tcW w:type="dxa" w:w="1134"/>
          </w:tcPr>
          <w:p>
            <w:r/>
            <w:r>
              <w:rPr>
                <w:b/>
                <w:i w:val="0"/>
                <w:sz w:val="15"/>
              </w:rPr>
              <w:t>Semestre 1</w:t>
            </w:r>
          </w:p>
          <w:p>
            <w:r>
              <w:rPr>
                <w:b w:val="0"/>
                <w:i w:val="0"/>
                <w:sz w:val="15"/>
              </w:rPr>
              <w:t>20 h pedagógicas</w:t>
            </w:r>
          </w:p>
          <w:p>
            <w:r>
              <w:rPr>
                <w:b w:val="0"/>
                <w:i w:val="0"/>
                <w:color w:val="595959"/>
                <w:sz w:val="15"/>
              </w:rPr>
              <w:t>Semanas 1 a 10</w:t>
            </w:r>
          </w:p>
        </w:tc>
        <w:tc>
          <w:tcPr>
            <w:tcW w:type="dxa" w:w="1134"/>
          </w:tcPr>
          <w:p>
            <w:r/>
            <w:r>
              <w:rPr>
                <w:b/>
                <w:i w:val="0"/>
                <w:sz w:val="15"/>
              </w:rPr>
              <w:t>OA 1, OA 2</w:t>
            </w:r>
          </w:p>
          <w:p>
            <w:r>
              <w:rPr>
                <w:b w:val="0"/>
                <w:i w:val="0"/>
                <w:color w:val="595959"/>
                <w:sz w:val="14"/>
              </w:rPr>
              <w:t>(texto en Anexo G)</w:t>
            </w:r>
          </w:p>
          <w:p>
            <w:r>
              <w:rPr>
                <w:b w:val="0"/>
                <w:i w:val="0"/>
                <w:sz w:val="14"/>
              </w:rPr>
              <w:t>Evaluados en los ejemplos del Programa:</w:t>
            </w:r>
          </w:p>
          <w:p>
            <w:r>
              <w:rPr>
                <w:b/>
                <w:i w:val="0"/>
                <w:sz w:val="15"/>
              </w:rPr>
              <w:t>OA 1, OA 2</w:t>
            </w:r>
          </w:p>
        </w:tc>
        <w:tc>
          <w:tcPr>
            <w:tcW w:type="dxa" w:w="4003"/>
          </w:tcPr>
          <w:p>
            <w:r/>
            <w:r>
              <w:rPr>
                <w:b/>
                <w:i w:val="0"/>
                <w:sz w:val="15"/>
              </w:rPr>
              <w:t>Habilidades</w:t>
            </w:r>
          </w:p>
          <w:p>
            <w:pPr>
              <w:pStyle w:val="ListBullet"/>
              <w:spacing w:after="20"/>
              <w:ind w:left="198" w:hanging="170"/>
            </w:pPr>
            <w:r>
              <w:rPr>
                <w:b w:val="0"/>
                <w:i w:val="0"/>
                <w:sz w:val="15"/>
              </w:rPr>
              <w:t>OA c: Elaborar interpretaciones y argumentos, basados en fuentes variadas y pertinentes, haciendo uso ético de la información.</w:t>
            </w:r>
          </w:p>
          <w:p>
            <w:pPr>
              <w:pStyle w:val="ListBullet"/>
              <w:spacing w:after="20"/>
              <w:ind w:left="198" w:hanging="170"/>
            </w:pPr>
            <w:r>
              <w:rPr>
                <w:b w:val="0"/>
                <w:i w:val="0"/>
                <w:sz w:val="15"/>
              </w:rPr>
              <w:t>OA f: Elaborar juicios éticos de manera rigurosa y basados en conocimiento disciplinar sobre hitos, fenómenos, procesos, ideas, acciones de personas, entre otros.</w:t>
            </w:r>
          </w:p>
          <w:p>
            <w:pPr>
              <w:pStyle w:val="ListBullet"/>
              <w:spacing w:after="20"/>
              <w:ind w:left="198" w:hanging="170"/>
            </w:pPr>
            <w:r>
              <w:rPr>
                <w:b w:val="0"/>
                <w:i w:val="0"/>
                <w:sz w:val="15"/>
              </w:rPr>
              <w:t>OA g: Comunicar explicaciones, conclusiones u opiniones fundamentadas haciendo uso de lenguaje, las normas y convenciones de la disciplina.</w:t>
            </w:r>
          </w:p>
        </w:tc>
        <w:tc>
          <w:tcPr>
            <w:tcW w:type="dxa" w:w="5522"/>
          </w:tcPr>
          <w:p>
            <w:r/>
            <w:r>
              <w:rPr>
                <w:b/>
                <w:i w:val="0"/>
                <w:sz w:val="15"/>
              </w:rPr>
              <w:t>ACTIVIDAD DE EVALUACIÓN (OA 1, OA 2) · pág. 60</w:t>
            </w:r>
          </w:p>
          <w:p>
            <w:pPr>
              <w:pStyle w:val="ListBullet"/>
              <w:spacing w:after="20"/>
              <w:ind w:left="198" w:hanging="170"/>
            </w:pPr>
            <w:r>
              <w:rPr>
                <w:b w:val="0"/>
                <w:i w:val="0"/>
                <w:sz w:val="15"/>
              </w:rPr>
              <w:t>Analizan las características y el funcionamiento de la institucionalidad democrática.</w:t>
            </w:r>
          </w:p>
          <w:p>
            <w:pPr>
              <w:pStyle w:val="ListBullet"/>
              <w:spacing w:after="20"/>
              <w:ind w:left="198" w:hanging="170"/>
            </w:pPr>
            <w:r>
              <w:rPr>
                <w:b w:val="0"/>
                <w:i w:val="0"/>
                <w:sz w:val="15"/>
              </w:rPr>
              <w:t>Evalúan las distintas formas de participación y distribución del poder en la ciudadanía, en el marco de las instituciones democráticas.</w:t>
            </w:r>
          </w:p>
          <w:p>
            <w:pPr>
              <w:pStyle w:val="ListBullet"/>
              <w:spacing w:after="20"/>
              <w:ind w:left="198" w:hanging="170"/>
            </w:pPr>
            <w:r>
              <w:rPr>
                <w:b w:val="0"/>
                <w:i w:val="0"/>
                <w:sz w:val="15"/>
              </w:rPr>
              <w:t>Construyen un juicio u opinión fundamentada sobre cómo se relacionan bien común, la cohesión y la justicia social con el sistema democrático chileno.</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lluvia de ideas y encuesta breve sobre los problemas de la comuna y las formas de participación que conocen, para saber qué manejan de las instituciones democráticas.</w:t>
            </w:r>
          </w:p>
          <w:p>
            <w:r>
              <w:rPr>
                <w:b/>
                <w:i w:val="0"/>
                <w:sz w:val="15"/>
              </w:rPr>
              <w:t xml:space="preserve">Formativa. </w:t>
            </w:r>
            <w:r>
              <w:rPr>
                <w:b/>
                <w:i/>
                <w:color w:val="595959"/>
                <w:sz w:val="15"/>
              </w:rPr>
              <w:t xml:space="preserve">Sugerencia — revisar: </w:t>
            </w:r>
            <w:r>
              <w:rPr>
                <w:b w:val="0"/>
                <w:i/>
                <w:color w:val="595959"/>
                <w:sz w:val="15"/>
              </w:rPr>
              <w:t>Proyecto grupal para proponer una solución a un problema local, con bitácora y retroalimentación por etapas (OA 2); tickets de salida sobre el funcionamiento de las instituciones y la distribución del poder (OA 1).</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w:t>
            </w:r>
            <w:r>
              <w:rPr>
                <w:b w:val="0"/>
                <w:i w:val="0"/>
                <w:sz w:val="15"/>
              </w:rPr>
              <w:t>El propósito de esta actividad es que los estudiantes analicen la participación de la ciudadanía y la relación que ella establece con las autoridades del Estado, en el marco institucional democrático. (pág. 60)</w:t>
            </w:r>
          </w:p>
        </w:tc>
        <w:tc>
          <w:tcPr>
            <w:tcW w:type="dxa" w:w="1247"/>
          </w:tcPr>
          <w:p>
            <w:r/>
            <w:r>
              <w:rPr>
                <w:b/>
                <w:i/>
                <w:color w:val="595959"/>
                <w:sz w:val="15"/>
              </w:rPr>
              <w:t xml:space="preserve">Sugerencia — revisar: </w:t>
            </w:r>
            <w:r>
              <w:rPr>
                <w:b w:val="0"/>
                <w:i/>
                <w:color w:val="595959"/>
                <w:sz w:val="15"/>
              </w:rPr>
              <w:t>Información del municipio, el concejo municipal y el gobierno regional; cuentas públicas comunales; entrevistas a concejales, dirigentes vecinales o funcionarios municipales.</w:t>
            </w:r>
          </w:p>
        </w:tc>
      </w:tr>
      <w:tr>
        <w:tc>
          <w:tcPr>
            <w:tcW w:type="dxa" w:w="1757"/>
          </w:tcPr>
          <w:p>
            <w:r/>
            <w:r>
              <w:rPr>
                <w:b/>
                <w:i w:val="0"/>
                <w:sz w:val="16"/>
              </w:rPr>
              <w:t>Unidad 2</w:t>
            </w:r>
          </w:p>
          <w:p>
            <w:r>
              <w:rPr>
                <w:b/>
                <w:i w:val="0"/>
                <w:sz w:val="16"/>
              </w:rPr>
              <w:t>Medios de comunicación masivos, ciudadanía responsable y ética para una sociedad democrática</w:t>
            </w:r>
          </w:p>
          <w:p>
            <w:r>
              <w:rPr>
                <w:b w:val="0"/>
                <w:i w:val="0"/>
                <w:sz w:val="15"/>
              </w:rPr>
              <w:t>Se busca que los estudiantes comprendan cómo los medios de comunicación masivos y las nuevas tecnologías de la información juegan un rol fundamental en los sistemas democráticos.</w:t>
            </w:r>
          </w:p>
          <w:p>
            <w:r>
              <w:rPr>
                <w:b w:val="0"/>
                <w:i w:val="0"/>
                <w:color w:val="595959"/>
                <w:sz w:val="14"/>
              </w:rPr>
              <w:t>Programa, págs. 64–84</w:t>
            </w:r>
          </w:p>
        </w:tc>
        <w:tc>
          <w:tcPr>
            <w:tcW w:type="dxa" w:w="1134"/>
          </w:tcPr>
          <w:p>
            <w:r/>
            <w:r>
              <w:rPr>
                <w:b/>
                <w:i w:val="0"/>
                <w:sz w:val="15"/>
              </w:rPr>
              <w:t>Semestre 1</w:t>
            </w:r>
          </w:p>
          <w:p>
            <w:r>
              <w:rPr>
                <w:b w:val="0"/>
                <w:i w:val="0"/>
                <w:sz w:val="15"/>
              </w:rPr>
              <w:t>18 h pedagógicas</w:t>
            </w:r>
          </w:p>
          <w:p>
            <w:r>
              <w:rPr>
                <w:b w:val="0"/>
                <w:i w:val="0"/>
                <w:color w:val="595959"/>
                <w:sz w:val="15"/>
              </w:rPr>
              <w:t>Semanas 11 a 19</w:t>
            </w:r>
          </w:p>
        </w:tc>
        <w:tc>
          <w:tcPr>
            <w:tcW w:type="dxa" w:w="1134"/>
          </w:tcPr>
          <w:p>
            <w:r/>
            <w:r>
              <w:rPr>
                <w:b/>
                <w:i w:val="0"/>
                <w:sz w:val="15"/>
              </w:rPr>
              <w:t>OA 6, OA 8</w:t>
            </w:r>
          </w:p>
          <w:p>
            <w:r>
              <w:rPr>
                <w:b w:val="0"/>
                <w:i w:val="0"/>
                <w:color w:val="595959"/>
                <w:sz w:val="14"/>
              </w:rPr>
              <w:t>(texto en Anexo G)</w:t>
            </w:r>
          </w:p>
          <w:p>
            <w:r>
              <w:rPr>
                <w:b w:val="0"/>
                <w:i w:val="0"/>
                <w:sz w:val="14"/>
              </w:rPr>
              <w:t>Evaluados en los ejemplos del Programa:</w:t>
            </w:r>
          </w:p>
          <w:p>
            <w:r>
              <w:rPr>
                <w:b/>
                <w:i w:val="0"/>
                <w:sz w:val="15"/>
              </w:rPr>
              <w:t>OA 6, OA 8</w:t>
            </w:r>
          </w:p>
        </w:tc>
        <w:tc>
          <w:tcPr>
            <w:tcW w:type="dxa" w:w="4003"/>
          </w:tcPr>
          <w:p>
            <w:r/>
            <w:r>
              <w:rPr>
                <w:b/>
                <w:i w:val="0"/>
                <w:sz w:val="15"/>
              </w:rPr>
              <w:t>Habilidades</w:t>
            </w:r>
          </w:p>
          <w:p>
            <w:pPr>
              <w:pStyle w:val="ListBullet"/>
              <w:spacing w:after="20"/>
              <w:ind w:left="198" w:hanging="170"/>
            </w:pPr>
            <w:r>
              <w:rPr>
                <w:b w:val="0"/>
                <w:i w:val="0"/>
                <w:sz w:val="15"/>
              </w:rPr>
              <w:t>OA b: Hacer conexiones entre fenómenos, acontecimientos y/o procesos de la realidad, considerando conceptos como multidimensionalidad, multicausalidad y multiescalaridad, temporalidad y variables y patrones.</w:t>
            </w:r>
          </w:p>
          <w:p>
            <w:pPr>
              <w:pStyle w:val="ListBullet"/>
              <w:spacing w:after="20"/>
              <w:ind w:left="198" w:hanging="170"/>
            </w:pPr>
            <w:r>
              <w:rPr>
                <w:b w:val="0"/>
                <w:i w:val="0"/>
                <w:sz w:val="15"/>
              </w:rPr>
              <w:t>OA c: Elaborar interpretaciones y argumentos, basados en fuentes variadas y pertinentes, haciendo uso ético de la información.</w:t>
            </w:r>
          </w:p>
          <w:p>
            <w:pPr>
              <w:pStyle w:val="ListBullet"/>
              <w:spacing w:after="20"/>
              <w:ind w:left="198" w:hanging="170"/>
            </w:pPr>
            <w:r>
              <w:rPr>
                <w:b w:val="0"/>
                <w:i w:val="0"/>
                <w:sz w:val="15"/>
              </w:rPr>
              <w:t>OA d: Analizar interpretaciones y perspectivas de diversas fuentes, considerando propósito, intencionalidad, enfoque y contexto del autor, y las preguntas que intenta responder.</w:t>
            </w:r>
          </w:p>
          <w:p>
            <w:pPr>
              <w:pStyle w:val="ListBullet"/>
              <w:spacing w:after="20"/>
              <w:ind w:left="198" w:hanging="170"/>
            </w:pPr>
            <w:r>
              <w:rPr>
                <w:b w:val="0"/>
                <w:i w:val="0"/>
                <w:sz w:val="15"/>
              </w:rPr>
              <w:t>OA e: Evaluar la validez de las propias interpretaciones sobre acontecimientos, fenómenos y procesos estudiados, a través del diálogo y el uso de fuentes.</w:t>
            </w:r>
          </w:p>
        </w:tc>
        <w:tc>
          <w:tcPr>
            <w:tcW w:type="dxa" w:w="5522"/>
          </w:tcPr>
          <w:p>
            <w:r/>
            <w:r>
              <w:rPr>
                <w:b/>
                <w:i w:val="0"/>
                <w:sz w:val="15"/>
              </w:rPr>
              <w:t>ACTIVIDAD DE EVALUACIÓN (OA 6, OA 8) · pág. 80</w:t>
            </w:r>
          </w:p>
          <w:p>
            <w:pPr>
              <w:pStyle w:val="ListBullet"/>
              <w:spacing w:after="20"/>
              <w:ind w:left="198" w:hanging="170"/>
            </w:pPr>
            <w:r>
              <w:rPr>
                <w:b w:val="0"/>
                <w:i w:val="0"/>
                <w:sz w:val="15"/>
              </w:rPr>
              <w:t>Explican la importancia de los medios de comunicación masivos y las nuevas TIC en una sociedad democrática, y destacan las oportunidades y los riesgos.</w:t>
            </w:r>
          </w:p>
          <w:p>
            <w:pPr>
              <w:pStyle w:val="ListBullet"/>
              <w:spacing w:after="20"/>
              <w:ind w:left="198" w:hanging="170"/>
            </w:pPr>
            <w:r>
              <w:rPr>
                <w:b w:val="0"/>
                <w:i w:val="0"/>
                <w:sz w:val="15"/>
              </w:rPr>
              <w:t>Analizan distintas perspectivas que puede haber en los medios de comunicación masivos y/o en las nuevas TIC.</w:t>
            </w:r>
          </w:p>
          <w:p>
            <w:pPr>
              <w:pStyle w:val="ListBullet"/>
              <w:spacing w:after="20"/>
              <w:ind w:left="198" w:hanging="170"/>
            </w:pPr>
            <w:r>
              <w:rPr>
                <w:b w:val="0"/>
                <w:i w:val="0"/>
                <w:sz w:val="15"/>
              </w:rPr>
              <w:t>Evalúan éticamente el rol, las oportunidades y los riesgos de los medios de comunicación masivos y las nuevas TIC en una sociedad democrática.</w:t>
            </w:r>
          </w:p>
          <w:p>
            <w:pPr>
              <w:pStyle w:val="ListBullet"/>
              <w:spacing w:after="20"/>
              <w:ind w:left="198" w:hanging="170"/>
            </w:pPr>
            <w:r>
              <w:rPr>
                <w:b w:val="0"/>
                <w:i w:val="0"/>
                <w:sz w:val="15"/>
              </w:rPr>
              <w:t>Analizan desde un punto de vista ético, diversas perspectivas presentes en los medios de comunicación masivos y en las TIC, considerando contexto, propósito e intención.</w:t>
            </w:r>
          </w:p>
          <w:p>
            <w:pPr>
              <w:pStyle w:val="ListBullet"/>
              <w:spacing w:after="20"/>
              <w:ind w:left="198" w:hanging="170"/>
            </w:pPr>
            <w:r>
              <w:rPr>
                <w:b w:val="0"/>
                <w:i w:val="0"/>
                <w:sz w:val="15"/>
              </w:rPr>
              <w:t>Evalúan la confiabilidad de la información expuesta en medios de comunicación y/o en las nuevas TIC.</w:t>
            </w:r>
          </w:p>
        </w:tc>
        <w:tc>
          <w:tcPr>
            <w:tcW w:type="dxa" w:w="1871"/>
          </w:tcPr>
          <w:p>
            <w:r/>
            <w:r>
              <w:rPr>
                <w:b/>
                <w:i w:val="0"/>
                <w:sz w:val="15"/>
              </w:rPr>
              <w:t xml:space="preserve">Formativa. </w:t>
            </w:r>
            <w:r>
              <w:rPr>
                <w:b/>
                <w:i/>
                <w:color w:val="595959"/>
                <w:sz w:val="15"/>
              </w:rPr>
              <w:t xml:space="preserve">Sugerencia — revisar: </w:t>
            </w:r>
            <w:r>
              <w:rPr>
                <w:b w:val="0"/>
                <w:i/>
                <w:color w:val="595959"/>
                <w:sz w:val="15"/>
              </w:rPr>
              <w:t>Comparación con pauta del tratamiento de una misma noticia en medios regionales y nacionales (OA 6, OA d); análisis de casos de desinformación y discusión sobre la responsabilidad ética de usuarios y creadores de contenido (OA 8).</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w:t>
            </w:r>
            <w:r>
              <w:rPr>
                <w:b w:val="0"/>
                <w:i w:val="0"/>
                <w:sz w:val="15"/>
              </w:rPr>
              <w:t>Se busca que los estudiantes, en grupos, monitoreen un proceso eleccionario y comprendan que los medios de comunicación masivos y las nuevas TIC tienen una responsabilidad ética en su misión de entregar información para que la ciudadanía pueda participar de manera informada en la sociedad democrática. (pág. 80)</w:t>
            </w:r>
          </w:p>
        </w:tc>
        <w:tc>
          <w:tcPr>
            <w:tcW w:type="dxa" w:w="1247"/>
          </w:tcPr>
          <w:p>
            <w:r/>
            <w:r>
              <w:rPr>
                <w:b/>
                <w:i/>
                <w:color w:val="595959"/>
                <w:sz w:val="15"/>
              </w:rPr>
              <w:t xml:space="preserve">Sugerencia — revisar: </w:t>
            </w:r>
            <w:r>
              <w:rPr>
                <w:b w:val="0"/>
                <w:i/>
                <w:color w:val="595959"/>
                <w:sz w:val="15"/>
              </w:rPr>
              <w:t>Diarios, radios y portales regionales; capturas impresas de redes sociales; pautas de verificación de información, con versión impresa para trabajar sin conexión.</w:t>
            </w:r>
          </w:p>
        </w:tc>
      </w:tr>
      <w:tr>
        <w:tc>
          <w:tcPr>
            <w:tcW w:type="dxa" w:w="1757"/>
          </w:tcPr>
          <w:p>
            <w:r/>
            <w:r>
              <w:rPr>
                <w:b/>
                <w:i w:val="0"/>
                <w:sz w:val="16"/>
              </w:rPr>
              <w:t>Unidad 3</w:t>
            </w:r>
          </w:p>
          <w:p>
            <w:r>
              <w:rPr>
                <w:b/>
                <w:i w:val="0"/>
                <w:sz w:val="16"/>
              </w:rPr>
              <w:t>Principios éticos para orientar la vida en democracia</w:t>
            </w:r>
          </w:p>
          <w:p>
            <w:r>
              <w:rPr>
                <w:b w:val="0"/>
                <w:i w:val="0"/>
                <w:sz w:val="15"/>
              </w:rPr>
              <w:t>Se busca que los estudiantes comprendan que los desafíos y problemas en las democracias se relacionan con principios éticos que consideran la justicia, el bien común y la equidad.</w:t>
            </w:r>
          </w:p>
          <w:p>
            <w:r>
              <w:rPr>
                <w:b w:val="0"/>
                <w:i w:val="0"/>
                <w:color w:val="595959"/>
                <w:sz w:val="14"/>
              </w:rPr>
              <w:t>Programa, págs. 85–122</w:t>
            </w:r>
          </w:p>
        </w:tc>
        <w:tc>
          <w:tcPr>
            <w:tcW w:type="dxa" w:w="1134"/>
          </w:tcPr>
          <w:p>
            <w:r/>
            <w:r>
              <w:rPr>
                <w:b/>
                <w:i w:val="0"/>
                <w:sz w:val="15"/>
              </w:rPr>
              <w:t>Semestre 2</w:t>
            </w:r>
          </w:p>
          <w:p>
            <w:r>
              <w:rPr>
                <w:b w:val="0"/>
                <w:i w:val="0"/>
                <w:sz w:val="15"/>
              </w:rPr>
              <w:t>20 h pedagógicas</w:t>
            </w:r>
          </w:p>
          <w:p>
            <w:r>
              <w:rPr>
                <w:b w:val="0"/>
                <w:i w:val="0"/>
                <w:color w:val="595959"/>
                <w:sz w:val="15"/>
              </w:rPr>
              <w:t>Semanas 20 a 29</w:t>
            </w:r>
          </w:p>
        </w:tc>
        <w:tc>
          <w:tcPr>
            <w:tcW w:type="dxa" w:w="1134"/>
          </w:tcPr>
          <w:p>
            <w:r/>
            <w:r>
              <w:rPr>
                <w:b/>
                <w:i w:val="0"/>
                <w:sz w:val="15"/>
              </w:rPr>
              <w:t>OA 5, OA 7</w:t>
            </w:r>
          </w:p>
          <w:p>
            <w:r>
              <w:rPr>
                <w:b w:val="0"/>
                <w:i w:val="0"/>
                <w:color w:val="595959"/>
                <w:sz w:val="14"/>
              </w:rPr>
              <w:t>(texto en Anexo G)</w:t>
            </w:r>
          </w:p>
          <w:p>
            <w:r>
              <w:rPr>
                <w:b w:val="0"/>
                <w:i w:val="0"/>
                <w:sz w:val="14"/>
              </w:rPr>
              <w:t>Evaluados en los ejemplos del Programa:</w:t>
            </w:r>
          </w:p>
          <w:p>
            <w:r>
              <w:rPr>
                <w:b/>
                <w:i w:val="0"/>
                <w:sz w:val="15"/>
              </w:rPr>
              <w:t>OA 5, OA 7</w:t>
            </w:r>
          </w:p>
        </w:tc>
        <w:tc>
          <w:tcPr>
            <w:tcW w:type="dxa" w:w="4003"/>
          </w:tcPr>
          <w:p>
            <w:r/>
            <w:r>
              <w:rPr>
                <w:b/>
                <w:i w:val="0"/>
                <w:sz w:val="15"/>
              </w:rPr>
              <w:t>Habilidades</w:t>
            </w:r>
          </w:p>
          <w:p>
            <w:pPr>
              <w:pStyle w:val="ListBullet"/>
              <w:spacing w:after="20"/>
              <w:ind w:left="198" w:hanging="170"/>
            </w:pPr>
            <w:r>
              <w:rPr>
                <w:b w:val="0"/>
                <w:i w:val="0"/>
                <w:sz w:val="15"/>
              </w:rPr>
              <w:t>OA c: Elaborar interpretaciones y argumentos, basados en fuentes variadas y pertinentes, haciendo uso ético de la información.</w:t>
            </w:r>
          </w:p>
          <w:p>
            <w:pPr>
              <w:pStyle w:val="ListBullet"/>
              <w:spacing w:after="20"/>
              <w:ind w:left="198" w:hanging="170"/>
            </w:pPr>
            <w:r>
              <w:rPr>
                <w:b w:val="0"/>
                <w:i w:val="0"/>
                <w:sz w:val="15"/>
              </w:rPr>
              <w:t>OA d: Analizar interpretaciones y perspectivas de diversas fuentes, considerando propósito, intencionalidad, enfoque y contexto del autor, y las preguntas que intenta responder.</w:t>
            </w:r>
          </w:p>
          <w:p>
            <w:pPr>
              <w:pStyle w:val="ListBullet"/>
              <w:spacing w:after="20"/>
              <w:ind w:left="198" w:hanging="170"/>
            </w:pPr>
            <w:r>
              <w:rPr>
                <w:b w:val="0"/>
                <w:i w:val="0"/>
                <w:sz w:val="15"/>
              </w:rPr>
              <w:t>OA f: Elaborar juicios éticos de manera rigurosa y basados en conocimiento disciplinar sobre hitos, fenómenos, procesos, ideas, acciones de personas, entre otros.</w:t>
            </w:r>
          </w:p>
          <w:p>
            <w:pPr>
              <w:pStyle w:val="ListBullet"/>
              <w:spacing w:after="20"/>
              <w:ind w:left="198" w:hanging="170"/>
            </w:pPr>
            <w:r>
              <w:rPr>
                <w:b w:val="0"/>
                <w:i w:val="0"/>
                <w:sz w:val="15"/>
              </w:rPr>
              <w:t>OA g: Comunicar explicaciones, conclusiones u opiniones fundamentadas haciendo uso de lenguaje, las normas y convenciones de la disciplina.</w:t>
            </w:r>
          </w:p>
        </w:tc>
        <w:tc>
          <w:tcPr>
            <w:tcW w:type="dxa" w:w="5522"/>
          </w:tcPr>
          <w:p>
            <w:r/>
            <w:r>
              <w:rPr>
                <w:b/>
                <w:i w:val="0"/>
                <w:sz w:val="15"/>
              </w:rPr>
              <w:t>ACTIVIDAD DE EVALUACIÓN (OA 5, OA 7) · pág. 116</w:t>
            </w:r>
          </w:p>
          <w:p>
            <w:pPr>
              <w:pStyle w:val="ListBullet"/>
              <w:spacing w:after="20"/>
              <w:ind w:left="198" w:hanging="170"/>
            </w:pPr>
            <w:r>
              <w:rPr>
                <w:b w:val="0"/>
                <w:i w:val="0"/>
                <w:sz w:val="15"/>
              </w:rPr>
              <w:t>Fundamentan por qué la libertad, la igualdad y la solidaridad orientan las soluciones en una democracia.</w:t>
            </w:r>
          </w:p>
          <w:p>
            <w:pPr>
              <w:pStyle w:val="ListBullet"/>
              <w:spacing w:after="20"/>
              <w:ind w:left="198" w:hanging="170"/>
            </w:pPr>
            <w:r>
              <w:rPr>
                <w:b w:val="0"/>
                <w:i w:val="0"/>
                <w:sz w:val="15"/>
              </w:rPr>
              <w:t>Evalúan problemas y desafíos en una democracia, según sus efectos sobre la libertad, la igualdad y la solidaridad.</w:t>
            </w:r>
          </w:p>
          <w:p>
            <w:pPr>
              <w:pStyle w:val="ListBullet"/>
              <w:spacing w:after="20"/>
              <w:ind w:left="198" w:hanging="170"/>
            </w:pPr>
            <w:r>
              <w:rPr>
                <w:b w:val="0"/>
                <w:i w:val="0"/>
                <w:sz w:val="15"/>
              </w:rPr>
              <w:t>Evalúan límites y oportunidades que ofrece la actual organización política y su institucionalidad para promover la acción colectiva.</w:t>
            </w:r>
          </w:p>
          <w:p>
            <w:pPr>
              <w:pStyle w:val="ListBullet"/>
              <w:spacing w:after="20"/>
              <w:ind w:left="198" w:hanging="170"/>
            </w:pPr>
            <w:r>
              <w:rPr>
                <w:b w:val="0"/>
                <w:i w:val="0"/>
                <w:sz w:val="15"/>
              </w:rPr>
              <w:t>Evalúan la inclusión y el respeto a la diversidad en la sociedad a partir de la experiencia de distintas organizaciones políticas y su aporte al mejoramiento de la vida comunitaria.</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de problemas de la región (conectividad, acceso a servicios, inclusión de la diversidad) a la luz de la libertad, la igualdad y la solidaridad (OA 5); propuesta grupal de mejora de un espacio público de la comunidad, con rúbrica (OA 7).</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w:t>
            </w:r>
            <w:r>
              <w:rPr>
                <w:b w:val="0"/>
                <w:i w:val="0"/>
                <w:sz w:val="15"/>
              </w:rPr>
              <w:t>Se busca que los estudiantes asuman una posición sobre cómo los lineamientos éticos que fundamentan la democracia orientan la acción colectiva de las comunidades en el territorio y el espacio público. (pág. 116)</w:t>
            </w:r>
          </w:p>
        </w:tc>
        <w:tc>
          <w:tcPr>
            <w:tcW w:type="dxa" w:w="1247"/>
          </w:tcPr>
          <w:p>
            <w:r/>
            <w:r>
              <w:rPr>
                <w:b/>
                <w:i/>
                <w:color w:val="595959"/>
                <w:sz w:val="15"/>
              </w:rPr>
              <w:t xml:space="preserve">Sugerencia — revisar: </w:t>
            </w:r>
            <w:r>
              <w:rPr>
                <w:b w:val="0"/>
                <w:i/>
                <w:color w:val="595959"/>
                <w:sz w:val="15"/>
              </w:rPr>
              <w:t>Planos y mapas de la comuna; fotografías de plazas, sedes sociales y otros espacios públicos locales; información del municipio sobre esos espacios.</w:t>
            </w:r>
          </w:p>
        </w:tc>
      </w:tr>
      <w:tr>
        <w:tc>
          <w:tcPr>
            <w:tcW w:type="dxa" w:w="1757"/>
          </w:tcPr>
          <w:p>
            <w:r/>
            <w:r>
              <w:rPr>
                <w:b/>
                <w:i w:val="0"/>
                <w:sz w:val="16"/>
              </w:rPr>
              <w:t>Unidad 4</w:t>
            </w:r>
          </w:p>
          <w:p>
            <w:r>
              <w:rPr>
                <w:b/>
                <w:i w:val="0"/>
                <w:sz w:val="16"/>
              </w:rPr>
              <w:t>Modelos de desarrollo económico y derechos laborales, decisiones para construir la sociedad que queremos</w:t>
            </w:r>
          </w:p>
          <w:p>
            <w:r>
              <w:rPr>
                <w:b w:val="0"/>
                <w:i w:val="0"/>
                <w:sz w:val="15"/>
              </w:rPr>
              <w:t>Se busca que los estudiantes comprendan que las políticas económicas y los derechos laborales impactan en su vida cotidiana, por lo que deben estar orientados a dar condiciones para una vida digna, justa y sustentable a las personas, a las comunidades y a las futuras generaciones.</w:t>
            </w:r>
          </w:p>
          <w:p>
            <w:r>
              <w:rPr>
                <w:b w:val="0"/>
                <w:i w:val="0"/>
                <w:color w:val="595959"/>
                <w:sz w:val="14"/>
              </w:rPr>
              <w:t>Programa, págs. 123–159</w:t>
            </w:r>
          </w:p>
        </w:tc>
        <w:tc>
          <w:tcPr>
            <w:tcW w:type="dxa" w:w="1134"/>
          </w:tcPr>
          <w:p>
            <w:r/>
            <w:r>
              <w:rPr>
                <w:b/>
                <w:i w:val="0"/>
                <w:sz w:val="15"/>
              </w:rPr>
              <w:t>Semestre 2</w:t>
            </w:r>
          </w:p>
          <w:p>
            <w:r>
              <w:rPr>
                <w:b w:val="0"/>
                <w:i w:val="0"/>
                <w:sz w:val="15"/>
              </w:rPr>
              <w:t>18 h pedagógicas</w:t>
            </w:r>
          </w:p>
          <w:p>
            <w:r>
              <w:rPr>
                <w:b w:val="0"/>
                <w:i w:val="0"/>
                <w:color w:val="595959"/>
                <w:sz w:val="15"/>
              </w:rPr>
              <w:t>Semanas 30 a 38</w:t>
            </w:r>
          </w:p>
        </w:tc>
        <w:tc>
          <w:tcPr>
            <w:tcW w:type="dxa" w:w="1134"/>
          </w:tcPr>
          <w:p>
            <w:r/>
            <w:r>
              <w:rPr>
                <w:b/>
                <w:i w:val="0"/>
                <w:sz w:val="15"/>
              </w:rPr>
              <w:t>OA 3, OA 4</w:t>
            </w:r>
          </w:p>
          <w:p>
            <w:r>
              <w:rPr>
                <w:b w:val="0"/>
                <w:i w:val="0"/>
                <w:color w:val="595959"/>
                <w:sz w:val="14"/>
              </w:rPr>
              <w:t>(texto en Anexo G)</w:t>
            </w:r>
          </w:p>
          <w:p>
            <w:r>
              <w:rPr>
                <w:b w:val="0"/>
                <w:i w:val="0"/>
                <w:sz w:val="14"/>
              </w:rPr>
              <w:t>Evaluados en los ejemplos del Programa:</w:t>
            </w:r>
          </w:p>
          <w:p>
            <w:r>
              <w:rPr>
                <w:b/>
                <w:i w:val="0"/>
                <w:sz w:val="15"/>
              </w:rPr>
              <w:t>OA 3, OA 4</w:t>
            </w:r>
          </w:p>
        </w:tc>
        <w:tc>
          <w:tcPr>
            <w:tcW w:type="dxa" w:w="4003"/>
          </w:tcPr>
          <w:p>
            <w:r/>
            <w:r>
              <w:rPr>
                <w:b/>
                <w:i w:val="0"/>
                <w:sz w:val="15"/>
              </w:rPr>
              <w:t>Habilidades</w:t>
            </w:r>
          </w:p>
          <w:p>
            <w:r>
              <w:rPr>
                <w:b/>
                <w:i/>
                <w:sz w:val="15"/>
              </w:rPr>
              <w:t>OA a: Investigar sobre la realidad considerando:</w:t>
            </w:r>
          </w:p>
          <w:p>
            <w:pPr>
              <w:pStyle w:val="ListBullet"/>
              <w:spacing w:after="20"/>
              <w:ind w:left="198" w:hanging="170"/>
            </w:pPr>
            <w:r>
              <w:rPr>
                <w:b w:val="0"/>
                <w:i w:val="0"/>
                <w:sz w:val="15"/>
              </w:rPr>
              <w:t>OA b: Hacer conexiones entre fenómenos, acontecimientos y/o procesos de la realidad, considerando conceptos como multidimensionalidad, multicausalidad y multiescalaridad, temporalidad y variables y patrones.</w:t>
            </w:r>
          </w:p>
          <w:p>
            <w:pPr>
              <w:pStyle w:val="ListBullet"/>
              <w:spacing w:after="20"/>
              <w:ind w:left="198" w:hanging="170"/>
            </w:pPr>
            <w:r>
              <w:rPr>
                <w:b w:val="0"/>
                <w:i w:val="0"/>
                <w:sz w:val="15"/>
              </w:rPr>
              <w:t>OA c: Elaborar interpretaciones y argumentos, basados en fuentes variadas y pertinentes, haciendo uso ético de la información.</w:t>
            </w:r>
          </w:p>
          <w:p>
            <w:pPr>
              <w:pStyle w:val="ListBullet"/>
              <w:spacing w:after="20"/>
              <w:ind w:left="198" w:hanging="170"/>
            </w:pPr>
            <w:r>
              <w:rPr>
                <w:b w:val="0"/>
                <w:i w:val="0"/>
                <w:sz w:val="15"/>
              </w:rPr>
              <w:t>OA g: Comunicar explicaciones, conclusiones u opiniones fundamentadas haciendo uso de lenguaje, las normas y convenciones de la disciplina.</w:t>
            </w:r>
          </w:p>
        </w:tc>
        <w:tc>
          <w:tcPr>
            <w:tcW w:type="dxa" w:w="5522"/>
          </w:tcPr>
          <w:p>
            <w:r/>
            <w:r>
              <w:rPr>
                <w:b/>
                <w:i w:val="0"/>
                <w:sz w:val="15"/>
              </w:rPr>
              <w:t>ACTIVIDAD DE EVALUACIÓN (OA 3, OA 4) · pág. 155</w:t>
            </w:r>
          </w:p>
          <w:p>
            <w:pPr>
              <w:pStyle w:val="ListBullet"/>
              <w:spacing w:after="20"/>
              <w:ind w:left="198" w:hanging="170"/>
            </w:pPr>
            <w:r>
              <w:rPr>
                <w:b w:val="0"/>
                <w:i w:val="0"/>
                <w:sz w:val="15"/>
              </w:rPr>
              <w:t>Evalúan el impacto de algunas políticas económicas en la vida de las personas y el medio ambiente, a partir de criterios de sustentabilidad, justicia y dignidad (agricultura, educación, vivienda).</w:t>
            </w:r>
          </w:p>
          <w:p>
            <w:pPr>
              <w:pStyle w:val="ListBullet"/>
              <w:spacing w:after="20"/>
              <w:ind w:left="198" w:hanging="170"/>
            </w:pPr>
            <w:r>
              <w:rPr>
                <w:b w:val="0"/>
                <w:i w:val="0"/>
                <w:sz w:val="15"/>
              </w:rPr>
              <w:t>Investigan y evalúan formas en que las políticas económicas impulsadas por el Estado repercuten en la vida de las personas y en el medio ambiente.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Debate con pauta sobre modelos de desarrollo en distintas zonas del país, como la discusión sobre la minería, las represas o la expansión forestal, considerando sustentabilidad y cambio climático (OA 3); investigación sobre derechos laborales en un sector productivo de la región, con retroalimentación del informe (OA 4).</w:t>
            </w:r>
          </w:p>
          <w:p>
            <w:r>
              <w:rPr>
                <w:b/>
                <w:i w:val="0"/>
                <w:sz w:val="15"/>
              </w:rPr>
              <w:t xml:space="preserve">Sumativa. </w:t>
            </w:r>
            <w:r>
              <w:rPr>
                <w:b/>
                <w:i/>
                <w:color w:val="595959"/>
                <w:sz w:val="15"/>
              </w:rPr>
              <w:t xml:space="preserve">Sugerencia — revisar: </w:t>
            </w:r>
            <w:r>
              <w:rPr>
                <w:b w:val="0"/>
                <w:i/>
                <w:color w:val="595959"/>
                <w:sz w:val="15"/>
              </w:rPr>
              <w:t>basarla en la evaluación del Programa:</w:t>
            </w:r>
          </w:p>
          <w:p>
            <w:pPr>
              <w:pStyle w:val="ListBullet"/>
              <w:spacing w:after="20"/>
              <w:ind w:left="198" w:hanging="170"/>
            </w:pPr>
            <w:r>
              <w:rPr>
                <w:b/>
                <w:i w:val="0"/>
                <w:sz w:val="15"/>
              </w:rPr>
              <w:t xml:space="preserve">ACTIVIDAD DE EVALUACIÓN: </w:t>
            </w:r>
            <w:r>
              <w:rPr>
                <w:b w:val="0"/>
                <w:i w:val="0"/>
                <w:sz w:val="15"/>
              </w:rPr>
              <w:t>Se espera que los estudiantes evalúen cómo las políticas económicas que implementa el Estado, por medio de los gobiernos, impactan en la vida cotidiana de la ciudadanía de maneras concretas. (pág. 155)</w:t>
            </w:r>
          </w:p>
        </w:tc>
        <w:tc>
          <w:tcPr>
            <w:tcW w:type="dxa" w:w="1247"/>
          </w:tcPr>
          <w:p>
            <w:r/>
            <w:r>
              <w:rPr>
                <w:b/>
                <w:i/>
                <w:color w:val="595959"/>
                <w:sz w:val="15"/>
              </w:rPr>
              <w:t xml:space="preserve">Sugerencia — revisar: </w:t>
            </w:r>
            <w:r>
              <w:rPr>
                <w:b w:val="0"/>
                <w:i/>
                <w:color w:val="595959"/>
                <w:sz w:val="15"/>
              </w:rPr>
              <w:t>Prensa y documentos públicos sobre proyectos de inversión en la región; Código del Trabajo y material de la Dirección del Trabajo; entrevistas a trabajadores, sindicatos o emprendedores locales.</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temas con casos locales y nacionales, noticias, esquemas, mapas y testimonios, en formato impreso y digital.</w:t>
            </w:r>
          </w:p>
          <w:p>
            <w:r>
              <w:rPr>
                <w:b/>
                <w:i w:val="0"/>
                <w:sz w:val="18"/>
              </w:rPr>
              <w:t xml:space="preserve">Múltiples formas de acción y expresión: </w:t>
            </w:r>
            <w:r>
              <w:rPr>
                <w:b/>
                <w:i/>
                <w:color w:val="595959"/>
                <w:sz w:val="18"/>
              </w:rPr>
              <w:t xml:space="preserve">Sugerencia — revisar: </w:t>
            </w:r>
            <w:r>
              <w:rPr>
                <w:b w:val="0"/>
                <w:i/>
                <w:color w:val="595959"/>
                <w:sz w:val="18"/>
              </w:rPr>
              <w:t>Permitir mostrar lo aprendido mediante propuestas a la comunidad, debates, columnas de opinión, podcast o presentaciones ante el curso.</w:t>
            </w:r>
          </w:p>
          <w:p>
            <w:r>
              <w:rPr>
                <w:b/>
                <w:i w:val="0"/>
                <w:sz w:val="18"/>
              </w:rPr>
              <w:t xml:space="preserve">Múltiples formas de implicación: </w:t>
            </w:r>
            <w:r>
              <w:rPr>
                <w:b/>
                <w:i/>
                <w:color w:val="595959"/>
                <w:sz w:val="18"/>
              </w:rPr>
              <w:t xml:space="preserve">Sugerencia — revisar: </w:t>
            </w:r>
            <w:r>
              <w:rPr>
                <w:b w:val="0"/>
                <w:i/>
                <w:color w:val="595959"/>
                <w:sz w:val="18"/>
              </w:rPr>
              <w:t>Dar a elegir el problema o sector productivo que investigan, conectar con decisiones reales de su comuna y trabajar en equipos con roles.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193/2019);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COMUNICACIÓN</w:t>
            </w:r>
          </w:p>
        </w:tc>
      </w:tr>
      <w:tr>
        <w:trPr>
          <w:cantSplit/>
        </w:trPr>
        <w:tc>
          <w:tcPr>
            <w:tcW w:type="dxa" w:w="1701"/>
          </w:tcPr>
          <w:p>
            <w:r>
              <w:rPr>
                <w:b/>
                <w:i w:val="0"/>
                <w:sz w:val="18"/>
              </w:rPr>
              <w:t>OA 1</w:t>
            </w:r>
          </w:p>
          <w:p>
            <w:r>
              <w:rPr>
                <w:b w:val="0"/>
                <w:i w:val="0"/>
                <w:color w:val="595959"/>
                <w:sz w:val="14"/>
              </w:rPr>
              <w:t>(B 62 · P 62)</w:t>
            </w:r>
          </w:p>
        </w:tc>
        <w:tc>
          <w:tcPr>
            <w:tcW w:type="dxa" w:w="14967"/>
          </w:tcPr>
          <w:p>
            <w:r>
              <w:rPr>
                <w:b w:val="0"/>
                <w:i w:val="0"/>
                <w:sz w:val="18"/>
              </w:rPr>
              <w:t>Evaluar las características y el funcionamiento de la institucionalidad democrática, las formas de representación y su impacto en la distribución del poder en la sociedad, a la luz del bien común, la cohesión y justicia social.</w:t>
            </w:r>
          </w:p>
        </w:tc>
      </w:tr>
      <w:tr>
        <w:trPr>
          <w:cantSplit/>
        </w:trPr>
        <w:tc>
          <w:tcPr>
            <w:tcW w:type="dxa" w:w="1701"/>
          </w:tcPr>
          <w:p>
            <w:r>
              <w:rPr>
                <w:b/>
                <w:i w:val="0"/>
                <w:sz w:val="18"/>
              </w:rPr>
              <w:t>OA 2</w:t>
            </w:r>
          </w:p>
          <w:p>
            <w:r>
              <w:rPr>
                <w:b w:val="0"/>
                <w:i w:val="0"/>
                <w:color w:val="595959"/>
                <w:sz w:val="14"/>
              </w:rPr>
              <w:t>(B 62 · P 62)</w:t>
            </w:r>
          </w:p>
        </w:tc>
        <w:tc>
          <w:tcPr>
            <w:tcW w:type="dxa" w:w="14967"/>
          </w:tcPr>
          <w:p>
            <w:r>
              <w:rPr>
                <w:b w:val="0"/>
                <w:i w:val="0"/>
                <w:sz w:val="18"/>
              </w:rPr>
              <w:t>Participar de forma corresponsable y ética en la búsqueda de estrategias y soluciones a desafíos, problemas y conflictos en diversas escalas, que impliquen armonizar desarrollo, democracia, equidad y sustentabilidad.</w:t>
            </w:r>
          </w:p>
        </w:tc>
      </w:tr>
      <w:tr>
        <w:trPr>
          <w:cantSplit/>
        </w:trPr>
        <w:tc>
          <w:tcPr>
            <w:tcW w:type="dxa" w:w="1701"/>
          </w:tcPr>
          <w:p>
            <w:r>
              <w:rPr>
                <w:b/>
                <w:i w:val="0"/>
                <w:sz w:val="18"/>
              </w:rPr>
              <w:t>OA 3</w:t>
            </w:r>
          </w:p>
          <w:p>
            <w:r>
              <w:rPr>
                <w:b w:val="0"/>
                <w:i w:val="0"/>
                <w:color w:val="595959"/>
                <w:sz w:val="14"/>
              </w:rPr>
              <w:t>(B 62 · P 62)</w:t>
            </w:r>
          </w:p>
        </w:tc>
        <w:tc>
          <w:tcPr>
            <w:tcW w:type="dxa" w:w="14967"/>
          </w:tcPr>
          <w:p>
            <w:r>
              <w:rPr>
                <w:b w:val="0"/>
                <w:i w:val="0"/>
                <w:sz w:val="18"/>
              </w:rPr>
              <w:t>Analizar el impacto de diversos modelos de desarrollo y las políticas económicas en la vida cotidiana y en el cambio climático, en función de la sustentabilidad y del aseguramiento de una vida digna y justa para todos con condiciones para el desarrollo personal y colectivo.</w:t>
            </w:r>
          </w:p>
        </w:tc>
      </w:tr>
      <w:tr>
        <w:trPr>
          <w:cantSplit/>
        </w:trPr>
        <w:tc>
          <w:tcPr>
            <w:tcW w:type="dxa" w:w="1701"/>
          </w:tcPr>
          <w:p>
            <w:r>
              <w:rPr>
                <w:b/>
                <w:i w:val="0"/>
                <w:sz w:val="18"/>
              </w:rPr>
              <w:t>OA 4</w:t>
            </w:r>
          </w:p>
          <w:p>
            <w:r>
              <w:rPr>
                <w:b w:val="0"/>
                <w:i w:val="0"/>
                <w:color w:val="595959"/>
                <w:sz w:val="14"/>
              </w:rPr>
              <w:t>(B 62 · P 62)</w:t>
            </w:r>
          </w:p>
        </w:tc>
        <w:tc>
          <w:tcPr>
            <w:tcW w:type="dxa" w:w="14967"/>
          </w:tcPr>
          <w:p>
            <w:r>
              <w:rPr>
                <w:b w:val="0"/>
                <w:i w:val="0"/>
                <w:sz w:val="18"/>
              </w:rPr>
              <w:t>Comprender la importancia de los derechos laborales en Chile, considerando las principales tendencias globales y nacionales, la evolución de los mecanismos institucionales que buscan resguardarlos y los aportes de los movimientos y organizaciones sociales a su fortalecimiento.</w:t>
            </w:r>
          </w:p>
        </w:tc>
      </w:tr>
      <w:tr>
        <w:trPr>
          <w:cantSplit/>
        </w:trPr>
        <w:tc>
          <w:tcPr>
            <w:tcW w:type="dxa" w:w="1701"/>
          </w:tcPr>
          <w:p>
            <w:r>
              <w:rPr>
                <w:b/>
                <w:i w:val="0"/>
                <w:sz w:val="18"/>
              </w:rPr>
              <w:t>OA 5</w:t>
            </w:r>
          </w:p>
          <w:p>
            <w:r>
              <w:rPr>
                <w:b w:val="0"/>
                <w:i w:val="0"/>
                <w:color w:val="595959"/>
                <w:sz w:val="14"/>
              </w:rPr>
              <w:t>(B 62 · P 62)</w:t>
            </w:r>
          </w:p>
        </w:tc>
        <w:tc>
          <w:tcPr>
            <w:tcW w:type="dxa" w:w="14967"/>
          </w:tcPr>
          <w:p>
            <w:r>
              <w:rPr>
                <w:b w:val="0"/>
                <w:i w:val="0"/>
                <w:sz w:val="18"/>
              </w:rPr>
              <w:t>Relacionar de manera fundamentada los conceptos libertad, igualdad y solidaridad, con desafíos y problemas de la democracia como la desigualdad y superación de la pobreza, la equidad de género, la inclusión, la diversidad étnica, cultural y sexual, entre otros.</w:t>
            </w:r>
          </w:p>
        </w:tc>
      </w:tr>
      <w:tr>
        <w:trPr>
          <w:cantSplit/>
        </w:trPr>
        <w:tc>
          <w:tcPr>
            <w:tcW w:type="dxa" w:w="1701"/>
          </w:tcPr>
          <w:p>
            <w:r>
              <w:rPr>
                <w:b/>
                <w:i w:val="0"/>
                <w:sz w:val="18"/>
              </w:rPr>
              <w:t>OA 6</w:t>
            </w:r>
          </w:p>
          <w:p>
            <w:r>
              <w:rPr>
                <w:b w:val="0"/>
                <w:i w:val="0"/>
                <w:color w:val="595959"/>
                <w:sz w:val="14"/>
              </w:rPr>
              <w:t>(B 62 · P 62)</w:t>
            </w:r>
          </w:p>
        </w:tc>
        <w:tc>
          <w:tcPr>
            <w:tcW w:type="dxa" w:w="14967"/>
          </w:tcPr>
          <w:p>
            <w:r>
              <w:rPr>
                <w:b w:val="0"/>
                <w:i w:val="0"/>
                <w:sz w:val="18"/>
              </w:rPr>
              <w:t>Evaluar oportunidades y riesgos de los medios de comunicación masiva y del uso de las nuevas tecnologías de la información en el marco de una sociedad democrática, reflexionando personal y grupalmente sobre sus implicancias en la participación ciudadana y en el resguardo de la vida privada.</w:t>
            </w:r>
          </w:p>
        </w:tc>
      </w:tr>
      <w:tr>
        <w:trPr>
          <w:cantSplit/>
        </w:trPr>
        <w:tc>
          <w:tcPr>
            <w:tcW w:type="dxa" w:w="1701"/>
          </w:tcPr>
          <w:p>
            <w:r>
              <w:rPr>
                <w:b/>
                <w:i w:val="0"/>
                <w:sz w:val="18"/>
              </w:rPr>
              <w:t>OA 7</w:t>
            </w:r>
          </w:p>
          <w:p>
            <w:r>
              <w:rPr>
                <w:b w:val="0"/>
                <w:i w:val="0"/>
                <w:color w:val="595959"/>
                <w:sz w:val="14"/>
              </w:rPr>
              <w:t>(B 62 · P 62)</w:t>
            </w:r>
          </w:p>
        </w:tc>
        <w:tc>
          <w:tcPr>
            <w:tcW w:type="dxa" w:w="14967"/>
          </w:tcPr>
          <w:p>
            <w:r>
              <w:rPr>
                <w:b w:val="0"/>
                <w:i w:val="0"/>
                <w:sz w:val="18"/>
              </w:rPr>
              <w:t>Proponer formas de organización del territorio y del espacio público que promuevan la acción colectiva, la interculturalidad, la inclusión de la diversidad y el mejoramiento de la vida comunitaria.</w:t>
            </w:r>
          </w:p>
        </w:tc>
      </w:tr>
      <w:tr>
        <w:trPr>
          <w:cantSplit/>
        </w:trPr>
        <w:tc>
          <w:tcPr>
            <w:tcW w:type="dxa" w:w="1701"/>
          </w:tcPr>
          <w:p>
            <w:r>
              <w:rPr>
                <w:b/>
                <w:i w:val="0"/>
                <w:sz w:val="18"/>
              </w:rPr>
              <w:t>OA 8</w:t>
            </w:r>
          </w:p>
          <w:p>
            <w:r>
              <w:rPr>
                <w:b w:val="0"/>
                <w:i w:val="0"/>
                <w:color w:val="595959"/>
                <w:sz w:val="14"/>
              </w:rPr>
              <w:t>(B 62 · P 62)</w:t>
            </w:r>
          </w:p>
        </w:tc>
        <w:tc>
          <w:tcPr>
            <w:tcW w:type="dxa" w:w="14967"/>
          </w:tcPr>
          <w:p>
            <w:r>
              <w:rPr>
                <w:b w:val="0"/>
                <w:i w:val="0"/>
                <w:sz w:val="18"/>
              </w:rPr>
              <w:t>Tomar decisiones fundadas en principios éticos, valores y virtudes públicas en las prácticas ciudadanas, resguardando la dignidad del otro y la vida en democracia.</w:t>
            </w:r>
          </w:p>
        </w:tc>
      </w:tr>
      <w:tr>
        <w:tc>
          <w:tcPr>
            <w:tcW w:type="dxa" w:w="16668"/>
            <w:gridSpan w:val="2"/>
          </w:tcPr>
          <w:p>
            <w:r/>
            <w:r>
              <w:rPr>
                <w:b/>
                <w:i w:val="0"/>
                <w:sz w:val="18"/>
              </w:rPr>
              <w:t>HABILIDADES · INVESTIGACIÓN</w:t>
            </w:r>
          </w:p>
        </w:tc>
      </w:tr>
      <w:tr>
        <w:trPr>
          <w:cantSplit/>
        </w:trPr>
        <w:tc>
          <w:tcPr>
            <w:tcW w:type="dxa" w:w="1701"/>
          </w:tcPr>
          <w:p>
            <w:r>
              <w:rPr>
                <w:b/>
                <w:i w:val="0"/>
                <w:sz w:val="18"/>
              </w:rPr>
              <w:t>OA a</w:t>
            </w:r>
          </w:p>
          <w:p>
            <w:r>
              <w:rPr>
                <w:b w:val="0"/>
                <w:i w:val="0"/>
                <w:color w:val="595959"/>
                <w:sz w:val="14"/>
              </w:rPr>
              <w:t>(P 60)</w:t>
            </w:r>
          </w:p>
        </w:tc>
        <w:tc>
          <w:tcPr>
            <w:tcW w:type="dxa" w:w="14967"/>
          </w:tcPr>
          <w:p>
            <w:r>
              <w:rPr>
                <w:b w:val="0"/>
                <w:i w:val="0"/>
                <w:sz w:val="18"/>
              </w:rPr>
              <w:t>Investigar sobre la realidad considerando:</w:t>
            </w:r>
          </w:p>
          <w:p>
            <w:pPr>
              <w:pStyle w:val="ListBullet"/>
              <w:spacing w:after="20"/>
              <w:ind w:left="198" w:hanging="170"/>
            </w:pPr>
            <w:r>
              <w:rPr>
                <w:b w:val="0"/>
                <w:i w:val="0"/>
                <w:sz w:val="18"/>
              </w:rPr>
              <w:t>Formulación de preguntas o problemas de investigación a partir de la observación de fenómenos.</w:t>
            </w:r>
          </w:p>
          <w:p>
            <w:pPr>
              <w:pStyle w:val="ListBullet"/>
              <w:spacing w:after="20"/>
              <w:ind w:left="198" w:hanging="170"/>
            </w:pPr>
            <w:r>
              <w:rPr>
                <w:b w:val="0"/>
                <w:i w:val="0"/>
                <w:sz w:val="18"/>
              </w:rPr>
              <w:t>Levantamiento de información a partir de métodos y técnicas propias de Historia, Geografía, Economía y otras ciencias sociales.</w:t>
            </w:r>
          </w:p>
          <w:p>
            <w:pPr>
              <w:pStyle w:val="ListBullet"/>
              <w:spacing w:after="20"/>
              <w:ind w:left="198" w:hanging="170"/>
            </w:pPr>
            <w:r>
              <w:rPr>
                <w:b w:val="0"/>
                <w:i w:val="0"/>
                <w:sz w:val="18"/>
              </w:rPr>
              <w:t>Análisis crítico de las evidencias y evaluación de su validez, considerando su uso ético para respaldar opiniones.</w:t>
            </w:r>
          </w:p>
          <w:p>
            <w:pPr>
              <w:pStyle w:val="ListBullet"/>
              <w:spacing w:after="20"/>
              <w:ind w:left="198" w:hanging="170"/>
            </w:pPr>
            <w:r>
              <w:rPr>
                <w:b w:val="0"/>
                <w:i w:val="0"/>
                <w:sz w:val="18"/>
              </w:rPr>
              <w:t>Definición del marco teórico, del estado de la cuestión y de los conceptos disciplinares del tema por investigar.</w:t>
            </w:r>
          </w:p>
          <w:p>
            <w:pPr>
              <w:pStyle w:val="ListBullet"/>
              <w:spacing w:after="20"/>
              <w:ind w:left="198" w:hanging="170"/>
            </w:pPr>
            <w:r>
              <w:rPr>
                <w:b w:val="0"/>
                <w:i w:val="0"/>
                <w:sz w:val="18"/>
              </w:rPr>
              <w:t>Análisis de las propias conclusiones en relación con los supuestos iniciales.</w:t>
            </w:r>
          </w:p>
        </w:tc>
      </w:tr>
      <w:tr>
        <w:tc>
          <w:tcPr>
            <w:tcW w:type="dxa" w:w="16668"/>
            <w:gridSpan w:val="2"/>
          </w:tcPr>
          <w:p>
            <w:r/>
            <w:r>
              <w:rPr>
                <w:b/>
                <w:i w:val="0"/>
                <w:sz w:val="18"/>
              </w:rPr>
              <w:t>HABILIDADES · PENSAMIENTO CRÍTICO</w:t>
            </w:r>
          </w:p>
        </w:tc>
      </w:tr>
      <w:tr>
        <w:trPr>
          <w:cantSplit/>
        </w:trPr>
        <w:tc>
          <w:tcPr>
            <w:tcW w:type="dxa" w:w="1701"/>
          </w:tcPr>
          <w:p>
            <w:r>
              <w:rPr>
                <w:b/>
                <w:i w:val="0"/>
                <w:sz w:val="18"/>
              </w:rPr>
              <w:t>OA b</w:t>
            </w:r>
          </w:p>
          <w:p>
            <w:r>
              <w:rPr>
                <w:b w:val="0"/>
                <w:i w:val="0"/>
                <w:color w:val="595959"/>
                <w:sz w:val="14"/>
              </w:rPr>
              <w:t>(P 60)</w:t>
            </w:r>
          </w:p>
        </w:tc>
        <w:tc>
          <w:tcPr>
            <w:tcW w:type="dxa" w:w="14967"/>
          </w:tcPr>
          <w:p>
            <w:r>
              <w:rPr>
                <w:b w:val="0"/>
                <w:i w:val="0"/>
                <w:sz w:val="18"/>
              </w:rPr>
              <w:t>Hacer conexiones entre fenómenos, acontecimientos y/o procesos de la realidad, considerando conceptos como multidimensionalidad, multicausalidad y multiescalaridad, temporalidad y variables y patrones.</w:t>
            </w:r>
          </w:p>
        </w:tc>
      </w:tr>
      <w:tr>
        <w:trPr>
          <w:cantSplit/>
        </w:trPr>
        <w:tc>
          <w:tcPr>
            <w:tcW w:type="dxa" w:w="1701"/>
          </w:tcPr>
          <w:p>
            <w:r>
              <w:rPr>
                <w:b/>
                <w:i w:val="0"/>
                <w:sz w:val="18"/>
              </w:rPr>
              <w:t>OA c</w:t>
            </w:r>
          </w:p>
          <w:p>
            <w:r>
              <w:rPr>
                <w:b w:val="0"/>
                <w:i w:val="0"/>
                <w:color w:val="595959"/>
                <w:sz w:val="14"/>
              </w:rPr>
              <w:t>(P 60)</w:t>
            </w:r>
          </w:p>
        </w:tc>
        <w:tc>
          <w:tcPr>
            <w:tcW w:type="dxa" w:w="14967"/>
          </w:tcPr>
          <w:p>
            <w:r>
              <w:rPr>
                <w:b w:val="0"/>
                <w:i w:val="0"/>
                <w:sz w:val="18"/>
              </w:rPr>
              <w:t>Elaborar interpretaciones y argumentos, basados en fuentes variadas y pertinentes, haciendo uso ético de la información.</w:t>
            </w:r>
          </w:p>
        </w:tc>
      </w:tr>
      <w:tr>
        <w:trPr>
          <w:cantSplit/>
        </w:trPr>
        <w:tc>
          <w:tcPr>
            <w:tcW w:type="dxa" w:w="1701"/>
          </w:tcPr>
          <w:p>
            <w:r>
              <w:rPr>
                <w:b/>
                <w:i w:val="0"/>
                <w:sz w:val="18"/>
              </w:rPr>
              <w:t>OA d</w:t>
            </w:r>
          </w:p>
          <w:p>
            <w:r>
              <w:rPr>
                <w:b w:val="0"/>
                <w:i w:val="0"/>
                <w:color w:val="595959"/>
                <w:sz w:val="14"/>
              </w:rPr>
              <w:t>(P 60)</w:t>
            </w:r>
          </w:p>
        </w:tc>
        <w:tc>
          <w:tcPr>
            <w:tcW w:type="dxa" w:w="14967"/>
          </w:tcPr>
          <w:p>
            <w:r>
              <w:rPr>
                <w:b w:val="0"/>
                <w:i w:val="0"/>
                <w:sz w:val="18"/>
              </w:rPr>
              <w:t>Analizar interpretaciones y perspectivas de diversas fuentes, considerando propósito, intencionalidad, enfoque y contexto del autor, y las preguntas que intenta responder.</w:t>
            </w:r>
          </w:p>
        </w:tc>
      </w:tr>
      <w:tr>
        <w:trPr>
          <w:cantSplit/>
        </w:trPr>
        <w:tc>
          <w:tcPr>
            <w:tcW w:type="dxa" w:w="1701"/>
          </w:tcPr>
          <w:p>
            <w:r>
              <w:rPr>
                <w:b/>
                <w:i w:val="0"/>
                <w:sz w:val="18"/>
              </w:rPr>
              <w:t>OA e</w:t>
            </w:r>
          </w:p>
          <w:p>
            <w:r>
              <w:rPr>
                <w:b w:val="0"/>
                <w:i w:val="0"/>
                <w:color w:val="595959"/>
                <w:sz w:val="14"/>
              </w:rPr>
              <w:t>(P 60)</w:t>
            </w:r>
          </w:p>
        </w:tc>
        <w:tc>
          <w:tcPr>
            <w:tcW w:type="dxa" w:w="14967"/>
          </w:tcPr>
          <w:p>
            <w:r>
              <w:rPr>
                <w:b w:val="0"/>
                <w:i w:val="0"/>
                <w:sz w:val="18"/>
              </w:rPr>
              <w:t>Evaluar la validez de las propias interpretaciones sobre acontecimientos, fenómenos y procesos estudiados, a través del diálogo y el uso de fuentes.</w:t>
            </w:r>
          </w:p>
        </w:tc>
      </w:tr>
      <w:tr>
        <w:trPr>
          <w:cantSplit/>
        </w:trPr>
        <w:tc>
          <w:tcPr>
            <w:tcW w:type="dxa" w:w="1701"/>
          </w:tcPr>
          <w:p>
            <w:r>
              <w:rPr>
                <w:b/>
                <w:i w:val="0"/>
                <w:sz w:val="18"/>
              </w:rPr>
              <w:t>OA f</w:t>
            </w:r>
          </w:p>
          <w:p>
            <w:r>
              <w:rPr>
                <w:b w:val="0"/>
                <w:i w:val="0"/>
                <w:color w:val="595959"/>
                <w:sz w:val="14"/>
              </w:rPr>
              <w:t>(P 60)</w:t>
            </w:r>
          </w:p>
        </w:tc>
        <w:tc>
          <w:tcPr>
            <w:tcW w:type="dxa" w:w="14967"/>
          </w:tcPr>
          <w:p>
            <w:r>
              <w:rPr>
                <w:b w:val="0"/>
                <w:i w:val="0"/>
                <w:sz w:val="18"/>
              </w:rPr>
              <w:t>Elaborar juicios éticos de manera rigurosa y basados en conocimiento disciplinar sobre hitos, fenómenos, procesos, ideas, acciones de personas, entre otros.</w:t>
            </w:r>
          </w:p>
        </w:tc>
      </w:tr>
      <w:tr>
        <w:tc>
          <w:tcPr>
            <w:tcW w:type="dxa" w:w="16668"/>
            <w:gridSpan w:val="2"/>
          </w:tcPr>
          <w:p>
            <w:r/>
            <w:r>
              <w:rPr>
                <w:b/>
                <w:i w:val="0"/>
                <w:sz w:val="18"/>
              </w:rPr>
              <w:t>HABILIDADES · COMUNICACIÓN</w:t>
            </w:r>
          </w:p>
        </w:tc>
      </w:tr>
      <w:tr>
        <w:trPr>
          <w:cantSplit/>
        </w:trPr>
        <w:tc>
          <w:tcPr>
            <w:tcW w:type="dxa" w:w="1701"/>
          </w:tcPr>
          <w:p>
            <w:r>
              <w:rPr>
                <w:b/>
                <w:i w:val="0"/>
                <w:sz w:val="18"/>
              </w:rPr>
              <w:t>OA g</w:t>
            </w:r>
          </w:p>
          <w:p>
            <w:r>
              <w:rPr>
                <w:b w:val="0"/>
                <w:i w:val="0"/>
                <w:color w:val="595959"/>
                <w:sz w:val="14"/>
              </w:rPr>
              <w:t>(P 60)</w:t>
            </w:r>
          </w:p>
        </w:tc>
        <w:tc>
          <w:tcPr>
            <w:tcW w:type="dxa" w:w="14967"/>
          </w:tcPr>
          <w:p>
            <w:r>
              <w:rPr>
                <w:b w:val="0"/>
                <w:i w:val="0"/>
                <w:sz w:val="18"/>
              </w:rPr>
              <w:t>Comunicar explicaciones, conclusiones u opiniones fundamentadas haciendo uso de lenguaje, las normas y convenciones de la disciplina.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Educación Ciudadana 4° medio, Mineduc (Decreto Exento N° 496/2020) y Bases Curriculares DS 193/2019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Educación Ciudadana · 4°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Educación Ciudadana · 4° medio</dc:title>
  <dc:subject/>
  <dc:creator/>
  <cp:keywords/>
  <dc:description>Generado el 2026-10-23 desde programa_ciudadania_4medio.pdf (sha256 3701560808fe) con plantilla_anual.md v1.0.</dc:description>
  <cp:lastModifiedBy/>
  <cp:revision>1</cp:revision>
  <dcterms:created xsi:type="dcterms:W3CDTF">2013-12-23T23:15:00Z</dcterms:created>
  <dcterms:modified xsi:type="dcterms:W3CDTF">2013-12-23T23:15:00Z</dcterms:modified>
  <cp:category/>
</cp:coreProperties>
</file>