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Ciencias Naturales: Física · 1°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Ciencias Naturales: Física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1°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 · Ciencias Naturales tiene 6 h semanales; se asumen 2 h para el eje Física (reparto del establecimiento)</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el eje de Física de 1° medio, los estudiantes estudian las ondas y el sonido, la luz y la óptica geométrica, la percepción sonora y visual, las ondas sísmicas y las estructuras cósmicas, desarrollando habilidades de investigación científica.</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Ondas y sonido</w:t>
            </w:r>
          </w:p>
        </w:tc>
        <w:tc>
          <w:tcPr>
            <w:tcW w:type="dxa" w:w="5329"/>
          </w:tcPr>
          <w:p>
            <w:pPr>
              <w:keepNext/>
            </w:pPr>
            <w:r>
              <w:rPr>
                <w:b w:val="0"/>
                <w:i w:val="0"/>
                <w:sz w:val="18"/>
              </w:rPr>
              <w:t>Semanas 1 a 9</w:t>
            </w:r>
          </w:p>
        </w:tc>
        <w:tc>
          <w:tcPr>
            <w:tcW w:type="dxa" w:w="2268"/>
          </w:tcPr>
          <w:p>
            <w:pPr>
              <w:keepNext/>
            </w:pPr>
            <w:r>
              <w:rPr>
                <w:b w:val="0"/>
                <w:i w:val="0"/>
                <w:sz w:val="18"/>
              </w:rPr>
              <w:t>≈ 8</w:t>
            </w:r>
          </w:p>
        </w:tc>
        <w:tc>
          <w:tcPr>
            <w:tcW w:type="dxa" w:w="2268"/>
          </w:tcPr>
          <w:p>
            <w:pPr>
              <w:keepNext/>
            </w:pPr>
            <w:r>
              <w:rPr>
                <w:b w:val="0"/>
                <w:i w:val="0"/>
                <w:sz w:val="18"/>
              </w:rPr>
              <w:t>15</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Luz y óptica geométrica</w:t>
            </w:r>
          </w:p>
        </w:tc>
        <w:tc>
          <w:tcPr>
            <w:tcW w:type="dxa" w:w="5329"/>
          </w:tcPr>
          <w:p>
            <w:pPr>
              <w:keepNext/>
            </w:pPr>
            <w:r>
              <w:rPr>
                <w:b w:val="0"/>
                <w:i w:val="0"/>
                <w:sz w:val="18"/>
              </w:rPr>
              <w:t>Semanas 10 a 19</w:t>
            </w:r>
          </w:p>
        </w:tc>
        <w:tc>
          <w:tcPr>
            <w:tcW w:type="dxa" w:w="2268"/>
          </w:tcPr>
          <w:p>
            <w:pPr>
              <w:keepNext/>
            </w:pPr>
            <w:r>
              <w:rPr>
                <w:b w:val="0"/>
                <w:i w:val="0"/>
                <w:sz w:val="18"/>
              </w:rPr>
              <w:t>≈ 8</w:t>
            </w:r>
          </w:p>
        </w:tc>
        <w:tc>
          <w:tcPr>
            <w:tcW w:type="dxa" w:w="2268"/>
          </w:tcPr>
          <w:p>
            <w:pPr>
              <w:keepNext/>
            </w:pPr>
            <w:r>
              <w:rPr>
                <w:b w:val="0"/>
                <w:i w:val="0"/>
                <w:sz w:val="18"/>
              </w:rPr>
              <w:t>17</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Percepción sonora y visual y ondas sísmicas</w:t>
            </w:r>
          </w:p>
        </w:tc>
        <w:tc>
          <w:tcPr>
            <w:tcW w:type="dxa" w:w="5329"/>
          </w:tcPr>
          <w:p>
            <w:pPr>
              <w:keepNext/>
            </w:pPr>
            <w:r>
              <w:rPr>
                <w:b w:val="0"/>
                <w:i w:val="0"/>
                <w:sz w:val="18"/>
              </w:rPr>
              <w:t>Semanas 20 a 27</w:t>
            </w:r>
          </w:p>
        </w:tc>
        <w:tc>
          <w:tcPr>
            <w:tcW w:type="dxa" w:w="2268"/>
          </w:tcPr>
          <w:p>
            <w:pPr>
              <w:keepNext/>
            </w:pPr>
            <w:r>
              <w:rPr>
                <w:b w:val="0"/>
                <w:i w:val="0"/>
                <w:sz w:val="18"/>
              </w:rPr>
              <w:t>≈ 7</w:t>
            </w:r>
          </w:p>
        </w:tc>
        <w:tc>
          <w:tcPr>
            <w:tcW w:type="dxa" w:w="2268"/>
          </w:tcPr>
          <w:p>
            <w:pPr>
              <w:keepNext/>
            </w:pPr>
            <w:r>
              <w:rPr>
                <w:b w:val="0"/>
                <w:i w:val="0"/>
                <w:sz w:val="18"/>
              </w:rPr>
              <w:t>14</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Estructuras cósmicas</w:t>
            </w:r>
          </w:p>
        </w:tc>
        <w:tc>
          <w:tcPr>
            <w:tcW w:type="dxa" w:w="5329"/>
          </w:tcPr>
          <w:p>
            <w:pPr>
              <w:keepNext/>
            </w:pPr>
            <w:r>
              <w:rPr>
                <w:b w:val="0"/>
                <w:i w:val="0"/>
                <w:sz w:val="18"/>
              </w:rPr>
              <w:t>Semanas 28 a 38</w:t>
            </w:r>
          </w:p>
        </w:tc>
        <w:tc>
          <w:tcPr>
            <w:tcW w:type="dxa" w:w="2268"/>
          </w:tcPr>
          <w:p>
            <w:pPr>
              <w:keepNext/>
            </w:pPr>
            <w:r>
              <w:rPr>
                <w:b w:val="0"/>
                <w:i w:val="0"/>
                <w:sz w:val="18"/>
              </w:rPr>
              <w:t>≈ 10</w:t>
            </w:r>
          </w:p>
        </w:tc>
        <w:tc>
          <w:tcPr>
            <w:tcW w:type="dxa" w:w="2268"/>
          </w:tcPr>
          <w:p>
            <w:pPr>
              <w:keepNext/>
            </w:pPr>
            <w:r>
              <w:rPr>
                <w:b w:val="0"/>
                <w:i w:val="0"/>
                <w:sz w:val="18"/>
              </w:rPr>
              <w:t>19</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11</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«Organización curricular del eje Física» del Programa (pág. 192).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Ondas y sonido</w:t>
            </w:r>
          </w:p>
          <w:p>
            <w:r>
              <w:rPr>
                <w:b w:val="0"/>
                <w:i w:val="0"/>
                <w:sz w:val="15"/>
              </w:rPr>
              <w:t>En esta unidad se aborda uno de los conceptos científicos más importantes de la física: el de onda.</w:t>
            </w:r>
          </w:p>
          <w:p>
            <w:r>
              <w:rPr>
                <w:b w:val="0"/>
                <w:i w:val="0"/>
                <w:color w:val="595959"/>
                <w:sz w:val="14"/>
              </w:rPr>
              <w:t>Programa, págs. 206–241</w:t>
            </w:r>
          </w:p>
        </w:tc>
        <w:tc>
          <w:tcPr>
            <w:tcW w:type="dxa" w:w="1134"/>
          </w:tcPr>
          <w:p>
            <w:r/>
            <w:r>
              <w:rPr>
                <w:b/>
                <w:i w:val="0"/>
                <w:sz w:val="15"/>
              </w:rPr>
              <w:t>Semestre 1</w:t>
            </w:r>
          </w:p>
          <w:p>
            <w:r>
              <w:rPr>
                <w:b w:val="0"/>
                <w:i w:val="0"/>
                <w:sz w:val="15"/>
              </w:rPr>
              <w:t>15 h pedagógicas</w:t>
            </w:r>
          </w:p>
          <w:p>
            <w:r>
              <w:rPr>
                <w:b w:val="0"/>
                <w:i w:val="0"/>
                <w:color w:val="595959"/>
                <w:sz w:val="15"/>
              </w:rPr>
              <w:t>Semanas 1 a 9</w:t>
            </w:r>
          </w:p>
        </w:tc>
        <w:tc>
          <w:tcPr>
            <w:tcW w:type="dxa" w:w="1134"/>
          </w:tcPr>
          <w:p>
            <w:r/>
            <w:r>
              <w:rPr>
                <w:b/>
                <w:i w:val="0"/>
                <w:sz w:val="15"/>
              </w:rPr>
              <w:t>OA 9, OA 10</w:t>
            </w:r>
          </w:p>
          <w:p>
            <w:r>
              <w:rPr>
                <w:b w:val="0"/>
                <w:i w:val="0"/>
                <w:color w:val="595959"/>
                <w:sz w:val="14"/>
              </w:rPr>
              <w:t>(texto en Anexo G)</w:t>
            </w:r>
          </w:p>
          <w:p>
            <w:r>
              <w:rPr>
                <w:b w:val="0"/>
                <w:i w:val="0"/>
                <w:sz w:val="14"/>
              </w:rPr>
              <w:t>Evaluados en los ejemplos del Programa:</w:t>
            </w:r>
          </w:p>
          <w:p>
            <w:r>
              <w:rPr>
                <w:b/>
                <w:i w:val="0"/>
                <w:sz w:val="15"/>
              </w:rPr>
              <w:t>OA 9, OA 10</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Formular y fundamentar hipótesis comprobables, basándose en conocimiento científico. (OA c)</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explicaciones, las predicciones y las conclusiones.</w:t>
              <w:br/>
              <w:t>- Las posibles aplicaciones tecnológicas.</w:t>
              <w:br/>
              <w:t>- El desempeño personal y grupal. (OA k)</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Palabras clave</w:t>
            </w:r>
          </w:p>
          <w:p>
            <w:pPr>
              <w:pStyle w:val="ListBullet"/>
              <w:spacing w:after="20"/>
              <w:ind w:left="198" w:hanging="170"/>
            </w:pPr>
            <w:r>
              <w:rPr>
                <w:b w:val="0"/>
                <w:i w:val="0"/>
                <w:sz w:val="15"/>
              </w:rPr>
              <w:t>Onda, pulso, clasificación de ondas, oscilación, ciclo, amplitud, periodo, frecuencia, longitud de onda, rapidez de onda, onda estacionaria, nodo, modo fundamental, armónico, tono, altura, intensidad, timbre, diapasón, reflexión, refracción, absorción, difracción, interferencia, efecto Doppler, resonancia, pulsación. CONceptos</w:t>
            </w:r>
          </w:p>
          <w:p>
            <w:pPr>
              <w:pStyle w:val="ListBullet"/>
              <w:spacing w:after="20"/>
              <w:ind w:left="198" w:hanging="170"/>
            </w:pPr>
            <w:r>
              <w:rPr>
                <w:b w:val="0"/>
                <w:i w:val="0"/>
                <w:sz w:val="15"/>
              </w:rPr>
              <w:t>Características de las ondas.</w:t>
            </w:r>
          </w:p>
          <w:p>
            <w:pPr>
              <w:pStyle w:val="ListBullet"/>
              <w:spacing w:after="20"/>
              <w:ind w:left="198" w:hanging="170"/>
            </w:pPr>
            <w:r>
              <w:rPr>
                <w:b w:val="0"/>
                <w:i w:val="0"/>
                <w:sz w:val="15"/>
              </w:rPr>
              <w:t>Clasificación de ondas: viajeras y estacionarias; mecánica y electromagnética; longitudinal, transversal y torsión; unidimensional, bidimensional y tridimensional.</w:t>
            </w:r>
          </w:p>
          <w:p>
            <w:pPr>
              <w:pStyle w:val="ListBullet"/>
              <w:spacing w:after="20"/>
              <w:ind w:left="198" w:hanging="170"/>
            </w:pPr>
            <w:r>
              <w:rPr>
                <w:b w:val="0"/>
                <w:i w:val="0"/>
                <w:sz w:val="15"/>
              </w:rPr>
              <w:t>Propagación de una onda periódica.</w:t>
            </w:r>
          </w:p>
          <w:p>
            <w:pPr>
              <w:pStyle w:val="ListBullet"/>
              <w:spacing w:after="20"/>
              <w:ind w:left="198" w:hanging="170"/>
            </w:pPr>
            <w:r>
              <w:rPr>
                <w:b w:val="0"/>
                <w:i w:val="0"/>
                <w:sz w:val="15"/>
              </w:rPr>
              <w:t>Descripción cuantitativa de las ondas por medio de los conceptos de amplitud, longitud de onda, frecuencia, periodo y rapidez.</w:t>
            </w:r>
          </w:p>
          <w:p>
            <w:pPr>
              <w:pStyle w:val="ListBullet"/>
              <w:spacing w:after="20"/>
              <w:ind w:left="198" w:hanging="170"/>
            </w:pPr>
            <w:r>
              <w:rPr>
                <w:b w:val="0"/>
                <w:i w:val="0"/>
                <w:sz w:val="15"/>
              </w:rPr>
              <w:t>Interferencia de ondas y principio de superposición.</w:t>
            </w:r>
          </w:p>
          <w:p>
            <w:pPr>
              <w:pStyle w:val="ListBullet"/>
              <w:spacing w:after="20"/>
              <w:ind w:left="198" w:hanging="170"/>
            </w:pPr>
            <w:r>
              <w:rPr>
                <w:b w:val="0"/>
                <w:i w:val="0"/>
                <w:sz w:val="15"/>
              </w:rPr>
              <w:t>Ondas estacionarias y los modos de vibración de una cuerda: el fundamental y sus armónicos.</w:t>
            </w:r>
          </w:p>
          <w:p>
            <w:pPr>
              <w:pStyle w:val="ListBullet"/>
              <w:spacing w:after="20"/>
              <w:ind w:left="198" w:hanging="170"/>
            </w:pPr>
            <w:r>
              <w:rPr>
                <w:b w:val="0"/>
                <w:i w:val="0"/>
                <w:sz w:val="15"/>
              </w:rPr>
              <w:t>El sonido como vibración.</w:t>
            </w:r>
          </w:p>
          <w:p>
            <w:pPr>
              <w:pStyle w:val="ListBullet"/>
              <w:spacing w:after="20"/>
              <w:ind w:left="198" w:hanging="170"/>
            </w:pPr>
            <w:r>
              <w:rPr>
                <w:b w:val="0"/>
                <w:i w:val="0"/>
                <w:sz w:val="15"/>
              </w:rPr>
              <w:t>Características del sonido: tono, altura o nota musical; intensidad (decibel), frecuencia (hertz) y timbre.</w:t>
            </w:r>
          </w:p>
          <w:p>
            <w:pPr>
              <w:pStyle w:val="ListBullet"/>
              <w:spacing w:after="20"/>
              <w:ind w:left="198" w:hanging="170"/>
            </w:pPr>
            <w:r>
              <w:rPr>
                <w:b w:val="0"/>
                <w:i w:val="0"/>
                <w:sz w:val="15"/>
              </w:rPr>
              <w:t>Fenómenos asociados al sonido: absorción, reflexión y refracción, difracción, interferencia y pulsaciones, resonancia y efecto Doppler. Nota: La cantidad de actividades que se sugieren para cada Objetivo de Aprendizaje no necesariamente está asociada a su importancia dentro del desarrollo de la unidad.</w:t>
            </w:r>
          </w:p>
        </w:tc>
        <w:tc>
          <w:tcPr>
            <w:tcW w:type="dxa" w:w="3175"/>
          </w:tcPr>
          <w:p>
            <w:r/>
            <w:r>
              <w:rPr>
                <w:b/>
                <w:i w:val="0"/>
                <w:sz w:val="15"/>
              </w:rPr>
              <w:t>Evaluación 1 (OA 9) · pág. 236</w:t>
            </w:r>
          </w:p>
          <w:p>
            <w:pPr>
              <w:pStyle w:val="ListBullet"/>
              <w:spacing w:after="20"/>
              <w:ind w:left="198" w:hanging="170"/>
            </w:pPr>
            <w:r>
              <w:rPr>
                <w:b w:val="0"/>
                <w:i w:val="0"/>
                <w:sz w:val="15"/>
              </w:rPr>
              <w:t>Identifican los principales parámetros cuantitativos que caracterizan una onda, como amplitud, periodo, frecuencia, longitud de onda y rapidez.</w:t>
            </w:r>
          </w:p>
          <w:p>
            <w:pPr>
              <w:pStyle w:val="ListBullet"/>
              <w:spacing w:after="20"/>
              <w:ind w:left="198" w:hanging="170"/>
            </w:pPr>
            <w:r>
              <w:rPr>
                <w:b w:val="0"/>
                <w:i w:val="0"/>
                <w:sz w:val="15"/>
              </w:rPr>
              <w:t>Diferencian pulso ondulatorio, onda periódica y tipos de ondas (mecánicas, electromagnéticas, longitudinales y transversales, entre otras).</w:t>
            </w:r>
          </w:p>
          <w:p>
            <w:pPr>
              <w:pStyle w:val="ListBullet"/>
              <w:spacing w:after="20"/>
              <w:ind w:left="198" w:hanging="170"/>
            </w:pPr>
            <w:r>
              <w:rPr>
                <w:b w:val="0"/>
                <w:i w:val="0"/>
                <w:sz w:val="15"/>
              </w:rPr>
              <w:t>Explican cómo se trabajará(n) la(s) variable(s) que se investigará(n) en la búsqueda de la solución de un problema o pregunta científica.</w:t>
            </w:r>
          </w:p>
          <w:p>
            <w:pPr>
              <w:pStyle w:val="ListBullet"/>
              <w:spacing w:after="20"/>
              <w:ind w:left="198" w:hanging="170"/>
            </w:pPr>
            <w:r>
              <w:rPr>
                <w:b w:val="0"/>
                <w:i w:val="0"/>
                <w:sz w:val="15"/>
              </w:rPr>
              <w:t>Conocen diferentes modelos e identifican los más apropiados para apoyar una explicación de resultados parciales o finales de una investigación.</w:t>
            </w:r>
          </w:p>
          <w:p>
            <w:r>
              <w:rPr>
                <w:b/>
                <w:i w:val="0"/>
                <w:sz w:val="15"/>
              </w:rPr>
              <w:t>Evaluación 2 (OA 10) · pág. 238</w:t>
            </w:r>
          </w:p>
          <w:p>
            <w:pPr>
              <w:pStyle w:val="ListBullet"/>
              <w:spacing w:after="20"/>
              <w:ind w:left="198" w:hanging="170"/>
            </w:pPr>
            <w:r>
              <w:rPr>
                <w:b w:val="0"/>
                <w:i w:val="0"/>
                <w:sz w:val="15"/>
              </w:rPr>
              <w:t>Describen características del sonido como tono, intensidad y timbre, desde el punto de vista de la frecuencia, amplitud y forma de la onda, respectivamente.</w:t>
            </w:r>
          </w:p>
          <w:p>
            <w:pPr>
              <w:pStyle w:val="ListBullet"/>
              <w:spacing w:after="20"/>
              <w:ind w:left="198" w:hanging="170"/>
            </w:pPr>
            <w:r>
              <w:rPr>
                <w:b w:val="0"/>
                <w:i w:val="0"/>
                <w:sz w:val="15"/>
              </w:rPr>
              <w:t>Explican fenómenos sonoros como la reflexión, la refracción, la absorción, la difracción, la interferencia y la pulsación en situaciones cotidianas.</w:t>
            </w:r>
          </w:p>
          <w:p>
            <w:pPr>
              <w:pStyle w:val="ListBullet"/>
              <w:spacing w:after="20"/>
              <w:ind w:left="198" w:hanging="170"/>
            </w:pPr>
            <w:r>
              <w:rPr>
                <w:b w:val="0"/>
                <w:i w:val="0"/>
                <w:sz w:val="15"/>
              </w:rPr>
              <w:t>Utilizan modelos apropiados para el tratamiento de datos en una investigación.</w:t>
            </w:r>
          </w:p>
          <w:p>
            <w:pPr>
              <w:pStyle w:val="ListBullet"/>
              <w:spacing w:after="20"/>
              <w:ind w:left="198" w:hanging="170"/>
            </w:pPr>
            <w:r>
              <w:rPr>
                <w:b w:val="0"/>
                <w:i w:val="0"/>
                <w:sz w:val="15"/>
              </w:rPr>
              <w:t>Formulan inferencias e interpretaciones consistentes con el comportamiento de las variables en estudio.</w:t>
            </w:r>
          </w:p>
          <w:p>
            <w:r>
              <w:rPr>
                <w:b/>
                <w:i w:val="0"/>
                <w:sz w:val="15"/>
              </w:rPr>
              <w:t>Evaluación 3 (OA 10) · pág. 240</w:t>
            </w:r>
          </w:p>
          <w:p>
            <w:pPr>
              <w:pStyle w:val="ListBullet"/>
              <w:spacing w:after="20"/>
              <w:ind w:left="198" w:hanging="170"/>
            </w:pPr>
            <w:r>
              <w:rPr>
                <w:b w:val="0"/>
                <w:i w:val="0"/>
                <w:sz w:val="15"/>
              </w:rPr>
              <w:t>Describen características del sonido como tono, intensidad y timbre, desde el punto de vista de la frecuencia, amplitud y forma de la onda, respectivamente.</w:t>
            </w:r>
          </w:p>
          <w:p>
            <w:pPr>
              <w:pStyle w:val="ListBullet"/>
              <w:spacing w:after="20"/>
              <w:ind w:left="198" w:hanging="170"/>
            </w:pPr>
            <w:r>
              <w:rPr>
                <w:b w:val="0"/>
                <w:i w:val="0"/>
                <w:sz w:val="15"/>
              </w:rPr>
              <w:t>Seleccionan un plan de acción para diseñar una investigación científica que permita solucionar un problema o responder una pregunta.</w:t>
            </w:r>
          </w:p>
          <w:p>
            <w:pPr>
              <w:pStyle w:val="ListBullet"/>
              <w:spacing w:after="20"/>
              <w:ind w:left="198" w:hanging="170"/>
            </w:pPr>
            <w:r>
              <w:rPr>
                <w:b w:val="0"/>
                <w:i w:val="0"/>
                <w:sz w:val="15"/>
              </w:rPr>
              <w:t>Explican cómo se trabajará(n) la(s) variable(s) que se investigará(n) en la búsqueda de la solución de un problema o pregunta científica.</w:t>
            </w:r>
          </w:p>
          <w:p>
            <w:pPr>
              <w:pStyle w:val="ListBullet"/>
              <w:spacing w:after="20"/>
              <w:ind w:left="198" w:hanging="170"/>
            </w:pPr>
            <w:r>
              <w:rPr>
                <w:b w:val="0"/>
                <w:i w:val="0"/>
                <w:sz w:val="15"/>
              </w:rPr>
              <w:t>Formulan inferencias e interpretaciones consistentes con el comportamiento de las variables en estudio.</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preguntas breves sobre fuerza, energía y calor (7° y 8° básico) e ideas previas sobre el sonido.</w:t>
            </w:r>
          </w:p>
          <w:p>
            <w:r>
              <w:rPr>
                <w:b/>
                <w:i w:val="0"/>
                <w:sz w:val="15"/>
              </w:rPr>
              <w:t xml:space="preserve">Formativa. </w:t>
            </w:r>
            <w:r>
              <w:rPr>
                <w:b/>
                <w:i/>
                <w:color w:val="595959"/>
                <w:sz w:val="15"/>
              </w:rPr>
              <w:t xml:space="preserve">Sugerencia — revisar: </w:t>
            </w:r>
            <w:r>
              <w:rPr>
                <w:b w:val="0"/>
                <w:i/>
                <w:color w:val="595959"/>
                <w:sz w:val="15"/>
              </w:rPr>
              <w:t>Experiencias con resortes y cuerdas con pauta; tickets de salida sobre características de las ondas.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El o la estudiante, utilizando resortes, uno para ondas de al menos 1 m de longitud y otro ancho (tipo slinky), explica los conceptos de: 1. Pulso ondulatorio. (pág. 236)</w:t>
            </w:r>
          </w:p>
          <w:p>
            <w:pPr>
              <w:pStyle w:val="ListBullet"/>
              <w:spacing w:after="20"/>
              <w:ind w:left="198" w:hanging="170"/>
            </w:pPr>
            <w:r>
              <w:rPr>
                <w:b/>
                <w:i w:val="0"/>
                <w:sz w:val="15"/>
              </w:rPr>
              <w:t xml:space="preserve">Evaluación 2: </w:t>
            </w:r>
            <w:r>
              <w:rPr>
                <w:b w:val="0"/>
                <w:i w:val="0"/>
                <w:sz w:val="15"/>
              </w:rPr>
              <w:t>Cada estudiante lee la situación y realiza lo señalado: El siguiente diagrama representa un sonido que se propaga desde el punto P, en la región A, hasta el punto Q, en la región C. (pág. 238)</w:t>
            </w:r>
          </w:p>
          <w:p>
            <w:pPr>
              <w:pStyle w:val="ListBullet"/>
              <w:spacing w:after="20"/>
              <w:ind w:left="198" w:hanging="170"/>
            </w:pPr>
            <w:r>
              <w:rPr>
                <w:b/>
                <w:i w:val="0"/>
                <w:sz w:val="15"/>
              </w:rPr>
              <w:t xml:space="preserve">Evaluación 3: </w:t>
            </w:r>
            <w:r>
              <w:rPr>
                <w:b w:val="0"/>
                <w:i w:val="0"/>
                <w:sz w:val="15"/>
              </w:rPr>
              <w:t>Con la siguiente información cada estudiante construye una V de Gowin para orientar el diseño y posterior ejecución de una investigación científica: - Se estudiará una de las características del sonido. (pág. 240)</w:t>
            </w:r>
          </w:p>
        </w:tc>
        <w:tc>
          <w:tcPr>
            <w:tcW w:type="dxa" w:w="1247"/>
          </w:tcPr>
          <w:p>
            <w:r/>
            <w:r>
              <w:rPr>
                <w:b/>
                <w:i/>
                <w:color w:val="595959"/>
                <w:sz w:val="15"/>
              </w:rPr>
              <w:t xml:space="preserve">Sugerencia — revisar: </w:t>
            </w:r>
            <w:r>
              <w:rPr>
                <w:b w:val="0"/>
                <w:i/>
                <w:color w:val="595959"/>
                <w:sz w:val="15"/>
              </w:rPr>
              <w:t>Resortes, cuerdas, diapasones; simulaciones PhET de ondas; aplicaciones de medición de sonido en el celular.</w:t>
            </w:r>
          </w:p>
        </w:tc>
      </w:tr>
      <w:tr>
        <w:tc>
          <w:tcPr>
            <w:tcW w:type="dxa" w:w="1757"/>
          </w:tcPr>
          <w:p>
            <w:r/>
            <w:r>
              <w:rPr>
                <w:b/>
                <w:i w:val="0"/>
                <w:sz w:val="16"/>
              </w:rPr>
              <w:t>Unidad 2</w:t>
            </w:r>
          </w:p>
          <w:p>
            <w:r>
              <w:rPr>
                <w:b/>
                <w:i w:val="0"/>
                <w:sz w:val="16"/>
              </w:rPr>
              <w:t>Luz y óptica geométrica</w:t>
            </w:r>
          </w:p>
          <w:p>
            <w:r>
              <w:rPr>
                <w:b w:val="0"/>
                <w:i w:val="0"/>
                <w:sz w:val="15"/>
              </w:rPr>
              <w:t>Esta unidad trata uno de los fenómenos más enigmáticos y que ha intrigado al ser humano desde siempre: la luz.</w:t>
            </w:r>
          </w:p>
          <w:p>
            <w:r>
              <w:rPr>
                <w:b w:val="0"/>
                <w:i w:val="0"/>
                <w:color w:val="595959"/>
                <w:sz w:val="14"/>
              </w:rPr>
              <w:t>Programa, págs. 242–269</w:t>
            </w:r>
          </w:p>
        </w:tc>
        <w:tc>
          <w:tcPr>
            <w:tcW w:type="dxa" w:w="1134"/>
          </w:tcPr>
          <w:p>
            <w:r/>
            <w:r>
              <w:rPr>
                <w:b/>
                <w:i w:val="0"/>
                <w:sz w:val="15"/>
              </w:rPr>
              <w:t>Semestre 1</w:t>
            </w:r>
          </w:p>
          <w:p>
            <w:r>
              <w:rPr>
                <w:b w:val="0"/>
                <w:i w:val="0"/>
                <w:sz w:val="15"/>
              </w:rPr>
              <w:t>17 h pedagógicas</w:t>
            </w:r>
          </w:p>
          <w:p>
            <w:r>
              <w:rPr>
                <w:b w:val="0"/>
                <w:i w:val="0"/>
                <w:color w:val="595959"/>
                <w:sz w:val="15"/>
              </w:rPr>
              <w:t>Semanas 10 a 19</w:t>
            </w:r>
          </w:p>
        </w:tc>
        <w:tc>
          <w:tcPr>
            <w:tcW w:type="dxa" w:w="1134"/>
          </w:tcPr>
          <w:p>
            <w:r/>
            <w:r>
              <w:rPr>
                <w:b/>
                <w:i w:val="0"/>
                <w:sz w:val="15"/>
              </w:rPr>
              <w:t>OA 11</w:t>
            </w:r>
          </w:p>
          <w:p>
            <w:r>
              <w:rPr>
                <w:b w:val="0"/>
                <w:i w:val="0"/>
                <w:color w:val="595959"/>
                <w:sz w:val="14"/>
              </w:rPr>
              <w:t>(texto en Anexo G)</w:t>
            </w:r>
          </w:p>
          <w:p>
            <w:r>
              <w:rPr>
                <w:b w:val="0"/>
                <w:i w:val="0"/>
                <w:sz w:val="14"/>
              </w:rPr>
              <w:t>Evaluados en los ejemplos del Programa:</w:t>
            </w:r>
          </w:p>
          <w:p>
            <w:r>
              <w:rPr>
                <w:b/>
                <w:i w:val="0"/>
                <w:sz w:val="15"/>
              </w:rPr>
              <w:t>OA 11</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Formular y fundamentar hipótesis comprobables, basándose en conocimiento científico. (OA c)</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Historia de la luz.</w:t>
            </w:r>
          </w:p>
          <w:p>
            <w:pPr>
              <w:pStyle w:val="ListBullet"/>
              <w:spacing w:after="20"/>
              <w:ind w:left="198" w:hanging="170"/>
            </w:pPr>
            <w:r>
              <w:rPr>
                <w:b w:val="0"/>
                <w:i w:val="0"/>
                <w:sz w:val="15"/>
              </w:rPr>
              <w:t>Mediciones de la rapidez de la luz.</w:t>
            </w:r>
          </w:p>
          <w:p>
            <w:pPr>
              <w:pStyle w:val="ListBullet"/>
              <w:spacing w:after="20"/>
              <w:ind w:left="198" w:hanging="170"/>
            </w:pPr>
            <w:r>
              <w:rPr>
                <w:b w:val="0"/>
                <w:i w:val="0"/>
                <w:sz w:val="15"/>
              </w:rPr>
              <w:t>Fenómenos de luz, sombra y penumbra.</w:t>
            </w:r>
          </w:p>
          <w:p>
            <w:pPr>
              <w:pStyle w:val="ListBullet"/>
              <w:spacing w:after="20"/>
              <w:ind w:left="198" w:hanging="170"/>
            </w:pPr>
            <w:r>
              <w:rPr>
                <w:b w:val="0"/>
                <w:i w:val="0"/>
                <w:sz w:val="15"/>
              </w:rPr>
              <w:t>Reflexión difusa y especular.</w:t>
            </w:r>
          </w:p>
          <w:p>
            <w:pPr>
              <w:pStyle w:val="ListBullet"/>
              <w:spacing w:after="20"/>
              <w:ind w:left="198" w:hanging="170"/>
            </w:pPr>
            <w:r>
              <w:rPr>
                <w:b w:val="0"/>
                <w:i w:val="0"/>
                <w:sz w:val="15"/>
              </w:rPr>
              <w:t>Reflexión de la luz en espejos planos, cóncavos y convexos.</w:t>
            </w:r>
          </w:p>
          <w:p>
            <w:pPr>
              <w:pStyle w:val="ListBullet"/>
              <w:spacing w:after="20"/>
              <w:ind w:left="198" w:hanging="170"/>
            </w:pPr>
            <w:r>
              <w:rPr>
                <w:b w:val="0"/>
                <w:i w:val="0"/>
                <w:sz w:val="15"/>
              </w:rPr>
              <w:t>Refracción de la luz en superficies planas y en lentes convergentes y divergentes.</w:t>
            </w:r>
          </w:p>
          <w:p>
            <w:pPr>
              <w:pStyle w:val="ListBullet"/>
              <w:spacing w:after="20"/>
              <w:ind w:left="198" w:hanging="170"/>
            </w:pPr>
            <w:r>
              <w:rPr>
                <w:b w:val="0"/>
                <w:i w:val="0"/>
                <w:sz w:val="15"/>
              </w:rPr>
              <w:t>Reflexión total interna.</w:t>
            </w:r>
          </w:p>
          <w:p>
            <w:pPr>
              <w:pStyle w:val="ListBullet"/>
              <w:spacing w:after="20"/>
              <w:ind w:left="198" w:hanging="170"/>
            </w:pPr>
            <w:r>
              <w:rPr>
                <w:b w:val="0"/>
                <w:i w:val="0"/>
                <w:sz w:val="15"/>
              </w:rPr>
              <w:t>Difracción cromática y composición de los colores.</w:t>
            </w:r>
          </w:p>
          <w:p>
            <w:pPr>
              <w:pStyle w:val="ListBullet"/>
              <w:spacing w:after="20"/>
              <w:ind w:left="198" w:hanging="170"/>
            </w:pPr>
            <w:r>
              <w:rPr>
                <w:b w:val="0"/>
                <w:i w:val="0"/>
                <w:sz w:val="15"/>
              </w:rPr>
              <w:t>Difracción de la luz.</w:t>
            </w:r>
          </w:p>
          <w:p>
            <w:pPr>
              <w:pStyle w:val="ListBullet"/>
              <w:spacing w:after="20"/>
              <w:ind w:left="198" w:hanging="170"/>
            </w:pPr>
            <w:r>
              <w:rPr>
                <w:b w:val="0"/>
                <w:i w:val="0"/>
                <w:sz w:val="15"/>
              </w:rPr>
              <w:t>Interferencia en la luz.</w:t>
            </w:r>
          </w:p>
          <w:p>
            <w:pPr>
              <w:pStyle w:val="ListBullet"/>
              <w:spacing w:after="20"/>
              <w:ind w:left="198" w:hanging="170"/>
            </w:pPr>
            <w:r>
              <w:rPr>
                <w:b w:val="0"/>
                <w:i w:val="0"/>
                <w:sz w:val="15"/>
              </w:rPr>
              <w:t>Efecto Doppler en la luz.</w:t>
            </w:r>
          </w:p>
          <w:p>
            <w:pPr>
              <w:pStyle w:val="ListBullet"/>
              <w:spacing w:after="20"/>
              <w:ind w:left="198" w:hanging="170"/>
            </w:pPr>
            <w:r>
              <w:rPr>
                <w:b w:val="0"/>
                <w:i w:val="0"/>
                <w:sz w:val="15"/>
              </w:rPr>
              <w:t>Espectro de ondas electromagnéticas.</w:t>
            </w:r>
          </w:p>
          <w:p>
            <w:pPr>
              <w:pStyle w:val="ListBullet"/>
              <w:spacing w:after="20"/>
              <w:ind w:left="198" w:hanging="170"/>
            </w:pPr>
            <w:r>
              <w:rPr>
                <w:b w:val="0"/>
                <w:i w:val="0"/>
                <w:sz w:val="15"/>
              </w:rPr>
              <w:t>Dualidad onda corpúsculo para la luz.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Luz, rapidez de la luz, sombra, reflexión, espejos planos y curvos, refracción, prismas, lentes, foco, distancia focal, imagen real, imagen virtual, colores, disco de Newton, dispersión cromática, arcoíris, difracción de la luz, interferencia en la luz, experimento de Thomas Young, efecto Doppler para la luz, espectro electromagnético.</w:t>
            </w:r>
          </w:p>
        </w:tc>
        <w:tc>
          <w:tcPr>
            <w:tcW w:type="dxa" w:w="3175"/>
          </w:tcPr>
          <w:p>
            <w:r/>
            <w:r>
              <w:rPr>
                <w:b/>
                <w:i w:val="0"/>
                <w:sz w:val="15"/>
              </w:rPr>
              <w:t>Evaluación 1 (OA 11) · pág. 261</w:t>
            </w:r>
          </w:p>
          <w:p>
            <w:pPr>
              <w:pStyle w:val="ListBullet"/>
              <w:spacing w:after="20"/>
              <w:ind w:left="198" w:hanging="170"/>
            </w:pPr>
            <w:r>
              <w:rPr>
                <w:b w:val="0"/>
                <w:i w:val="0"/>
                <w:sz w:val="15"/>
              </w:rPr>
              <w:t>Explican la formación de sombras como consecuencia de la propagación rectilínea de la luz, según el modelo de rayo de luz.</w:t>
            </w:r>
          </w:p>
          <w:p>
            <w:pPr>
              <w:pStyle w:val="ListBullet"/>
              <w:spacing w:after="20"/>
              <w:ind w:left="198" w:hanging="170"/>
            </w:pPr>
            <w:r>
              <w:rPr>
                <w:b w:val="0"/>
                <w:i w:val="0"/>
                <w:sz w:val="15"/>
              </w:rPr>
              <w:t>Registran observaciones de un fenómeno o problema científico con pautas sencillas</w:t>
            </w:r>
          </w:p>
          <w:p>
            <w:pPr>
              <w:pStyle w:val="ListBullet"/>
              <w:spacing w:after="20"/>
              <w:ind w:left="198" w:hanging="170"/>
            </w:pPr>
            <w:r>
              <w:rPr>
                <w:b w:val="0"/>
                <w:i w:val="0"/>
                <w:sz w:val="15"/>
              </w:rPr>
              <w:t>Utilizan modelos apropiados para el tratamiento de datos en una investigación.</w:t>
            </w:r>
          </w:p>
          <w:p>
            <w:r>
              <w:rPr>
                <w:b/>
                <w:i w:val="0"/>
                <w:sz w:val="15"/>
              </w:rPr>
              <w:t>Evaluación 2 (OA 11) · pág. 262</w:t>
            </w:r>
          </w:p>
          <w:p>
            <w:pPr>
              <w:pStyle w:val="ListBullet"/>
              <w:spacing w:after="20"/>
              <w:ind w:left="198" w:hanging="170"/>
            </w:pPr>
            <w:r>
              <w:rPr>
                <w:b w:val="0"/>
                <w:i w:val="0"/>
                <w:sz w:val="15"/>
              </w:rPr>
              <w:t>Realizan experimentos de óptica geométrica para explicar: --La reflexión de la luz y la formación de imágenes en espejos planos, cóncavos y convexos. --La refracción de la luz y la formación de imágenes a través de lentes. --La reflexión total interna y sus aplicaciones.</w:t>
            </w:r>
          </w:p>
          <w:p>
            <w:pPr>
              <w:pStyle w:val="ListBullet"/>
              <w:spacing w:after="20"/>
              <w:ind w:left="198" w:hanging="170"/>
            </w:pPr>
            <w:r>
              <w:rPr>
                <w:b w:val="0"/>
                <w:i w:val="0"/>
                <w:sz w:val="15"/>
              </w:rPr>
              <w:t>Utilizan modelos apropiados para el tratamiento de datos en una investigación.</w:t>
            </w:r>
          </w:p>
          <w:p>
            <w:r>
              <w:rPr>
                <w:b/>
                <w:i w:val="0"/>
                <w:sz w:val="15"/>
              </w:rPr>
              <w:t>Evaluación 3 (OA 11) · pág. 264</w:t>
            </w:r>
          </w:p>
          <w:p>
            <w:pPr>
              <w:pStyle w:val="ListBullet"/>
              <w:spacing w:after="20"/>
              <w:ind w:left="198" w:hanging="170"/>
            </w:pPr>
            <w:r>
              <w:rPr>
                <w:b w:val="0"/>
                <w:i w:val="0"/>
                <w:sz w:val="15"/>
              </w:rPr>
              <w:t>Explican la formación de colores de luz por síntesis aditiva, la dispersión cromática y el uso de filtros.</w:t>
            </w:r>
          </w:p>
          <w:p>
            <w:pPr>
              <w:pStyle w:val="ListBullet"/>
              <w:spacing w:after="20"/>
              <w:ind w:left="198" w:hanging="170"/>
            </w:pPr>
            <w:r>
              <w:rPr>
                <w:b w:val="0"/>
                <w:i w:val="0"/>
                <w:sz w:val="15"/>
              </w:rPr>
              <w:t>Llevan a cabo rigurosamente una investigación científica de manera individual o colaborativa.</w:t>
            </w:r>
          </w:p>
          <w:p>
            <w:pPr>
              <w:pStyle w:val="ListBullet"/>
              <w:spacing w:after="20"/>
              <w:ind w:left="198" w:hanging="170"/>
            </w:pPr>
            <w:r>
              <w:rPr>
                <w:b w:val="0"/>
                <w:i w:val="0"/>
                <w:sz w:val="15"/>
              </w:rPr>
              <w:t>Utilizan modelos apropiados para el tratamiento de datos en una investigación.</w:t>
            </w:r>
          </w:p>
          <w:p>
            <w:r>
              <w:rPr>
                <w:b/>
                <w:i w:val="0"/>
                <w:sz w:val="15"/>
              </w:rPr>
              <w:t>Evaluación 4 (OA 11) · pág. 266</w:t>
            </w:r>
          </w:p>
          <w:p>
            <w:pPr>
              <w:pStyle w:val="ListBullet"/>
              <w:spacing w:after="20"/>
              <w:ind w:left="198" w:hanging="170"/>
            </w:pPr>
            <w:r>
              <w:rPr>
                <w:b w:val="0"/>
                <w:i w:val="0"/>
                <w:sz w:val="15"/>
              </w:rPr>
              <w:t>Explican concepciones sobre la luz a través del tiempo, como las teorías ondulatoria y corpuscular.</w:t>
            </w:r>
          </w:p>
          <w:p>
            <w:pPr>
              <w:pStyle w:val="ListBullet"/>
              <w:spacing w:after="20"/>
              <w:ind w:left="198" w:hanging="170"/>
            </w:pPr>
            <w:r>
              <w:rPr>
                <w:b w:val="0"/>
                <w:i w:val="0"/>
                <w:sz w:val="15"/>
              </w:rPr>
              <w:t>Realizan experimentos de óptica geométrica para explicar: --La reflexión de la luz y la formación de imágenes en espejos planos, cóncavos y convexos. --La refracción de la luz y la formación de imágenes a través de lentes. --La reflexión total interna y sus aplicaciones.</w:t>
            </w:r>
          </w:p>
          <w:p>
            <w:pPr>
              <w:pStyle w:val="ListBullet"/>
              <w:spacing w:after="20"/>
              <w:ind w:left="198" w:hanging="170"/>
            </w:pPr>
            <w:r>
              <w:rPr>
                <w:b w:val="0"/>
                <w:i w:val="0"/>
                <w:sz w:val="15"/>
              </w:rPr>
              <w:t>Describen, basándose en el modelo ondulatorio de la luz, fenómenos ópticos como la difracción, la interferencia y el efecto Doppler. Utilizan modelos apropiados para el tratamiento de datos en una investigación.</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tc>
        <w:tc>
          <w:tcPr>
            <w:tcW w:type="dxa" w:w="1871"/>
          </w:tcPr>
          <w:p>
            <w:r/>
            <w:r>
              <w:rPr>
                <w:b/>
                <w:i w:val="0"/>
                <w:sz w:val="15"/>
              </w:rPr>
              <w:t xml:space="preserve">Formativa. </w:t>
            </w:r>
            <w:r>
              <w:rPr>
                <w:b/>
                <w:i/>
                <w:color w:val="595959"/>
                <w:sz w:val="15"/>
              </w:rPr>
              <w:t xml:space="preserve">Sugerencia — revisar: </w:t>
            </w:r>
            <w:r>
              <w:rPr>
                <w:b w:val="0"/>
                <w:i/>
                <w:color w:val="595959"/>
                <w:sz w:val="15"/>
              </w:rPr>
              <w:t>Experimentos con espejos y lentes con informe breve; retroalimentación de diagramas de rayos.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1. Cada estudiante lleva a cabo lo siguiente: Utiliza una esfera (pelota de tenis u otro objeto) y una ampolleta que emita luz incandescente, para describir cómo se forman sombras en una pantalla blanca (u otra que sea clara). (pág. 261)</w:t>
            </w:r>
          </w:p>
          <w:p>
            <w:pPr>
              <w:pStyle w:val="ListBullet"/>
              <w:spacing w:after="20"/>
              <w:ind w:left="198" w:hanging="170"/>
            </w:pPr>
            <w:r>
              <w:rPr>
                <w:b/>
                <w:i w:val="0"/>
                <w:sz w:val="15"/>
              </w:rPr>
              <w:t xml:space="preserve">Evaluación 2: </w:t>
            </w:r>
            <w:r>
              <w:rPr>
                <w:b w:val="0"/>
                <w:i w:val="0"/>
                <w:sz w:val="15"/>
              </w:rPr>
              <w:t>La o el estudiante lleva a cabo lo siguiente: Con el uso de una regla dibuja, lo mejor que te sea posible, la continuación de los rayos en cada uno de los casos de reflexión y refracción que se indican a continuación: F F Aire Vidrio Aire F F F F Aire Vidrio (pág. 262)</w:t>
            </w:r>
          </w:p>
          <w:p>
            <w:pPr>
              <w:pStyle w:val="ListBullet"/>
              <w:spacing w:after="20"/>
              <w:ind w:left="198" w:hanging="170"/>
            </w:pPr>
            <w:r>
              <w:rPr>
                <w:b/>
                <w:i w:val="0"/>
                <w:sz w:val="15"/>
              </w:rPr>
              <w:t xml:space="preserve">Evaluación 3: </w:t>
            </w:r>
            <w:r>
              <w:rPr>
                <w:b w:val="0"/>
                <w:i w:val="0"/>
                <w:sz w:val="15"/>
              </w:rPr>
              <w:t>1. Antes de la actividad, cada estudiante responde el siguiente formulario KPSI: Utilizando las categorías siguientes, marque con una X en el recuadro que corresponda a su nivel de conocimiento de acuerdo a lo afirmado. (pág. 264)</w:t>
            </w:r>
          </w:p>
          <w:p>
            <w:pPr>
              <w:pStyle w:val="ListBullet"/>
              <w:spacing w:after="20"/>
              <w:ind w:left="198" w:hanging="170"/>
            </w:pPr>
            <w:r>
              <w:rPr>
                <w:b/>
                <w:i w:val="0"/>
                <w:sz w:val="15"/>
              </w:rPr>
              <w:t xml:space="preserve">Evaluación 4: </w:t>
            </w:r>
            <w:r>
              <w:rPr>
                <w:b w:val="0"/>
                <w:i w:val="0"/>
                <w:sz w:val="15"/>
              </w:rPr>
              <w:t>Cada estudiante, con los conceptos siguientes, completa el mapa conceptual que se muestra a continuación. (pág. 266)</w:t>
            </w:r>
          </w:p>
        </w:tc>
        <w:tc>
          <w:tcPr>
            <w:tcW w:type="dxa" w:w="1247"/>
          </w:tcPr>
          <w:p>
            <w:r/>
            <w:r>
              <w:rPr>
                <w:b/>
                <w:i/>
                <w:color w:val="595959"/>
                <w:sz w:val="15"/>
              </w:rPr>
              <w:t xml:space="preserve">Sugerencia — revisar: </w:t>
            </w:r>
            <w:r>
              <w:rPr>
                <w:b w:val="0"/>
                <w:i/>
                <w:color w:val="595959"/>
                <w:sz w:val="15"/>
              </w:rPr>
              <w:t>Espejos, lentes, linternas láser; simulaciones de óptica; prismas.</w:t>
            </w:r>
          </w:p>
        </w:tc>
      </w:tr>
      <w:tr>
        <w:tc>
          <w:tcPr>
            <w:tcW w:type="dxa" w:w="1757"/>
          </w:tcPr>
          <w:p>
            <w:r/>
            <w:r>
              <w:rPr>
                <w:b/>
                <w:i w:val="0"/>
                <w:sz w:val="16"/>
              </w:rPr>
              <w:t>Unidad 3</w:t>
            </w:r>
          </w:p>
          <w:p>
            <w:r>
              <w:rPr>
                <w:b/>
                <w:i w:val="0"/>
                <w:sz w:val="16"/>
              </w:rPr>
              <w:t>Percepción sonora y visual y ondas sísmicas</w:t>
            </w:r>
          </w:p>
          <w:p>
            <w:r>
              <w:rPr>
                <w:b w:val="0"/>
                <w:i w:val="0"/>
                <w:sz w:val="15"/>
              </w:rPr>
              <w:t>En esta unidad se abordan dos grandes temas: el primero trata de la audición y la visión, los dos sentidos más importantes en la comunicación humana; el segundo versa sobre la actividad sísmica, de gran relevancia en un país como Chile.</w:t>
            </w:r>
          </w:p>
          <w:p>
            <w:r>
              <w:rPr>
                <w:b w:val="0"/>
                <w:i w:val="0"/>
                <w:color w:val="595959"/>
                <w:sz w:val="14"/>
              </w:rPr>
              <w:t>Programa, págs. 270–300</w:t>
            </w:r>
          </w:p>
        </w:tc>
        <w:tc>
          <w:tcPr>
            <w:tcW w:type="dxa" w:w="1134"/>
          </w:tcPr>
          <w:p>
            <w:r/>
            <w:r>
              <w:rPr>
                <w:b/>
                <w:i w:val="0"/>
                <w:sz w:val="15"/>
              </w:rPr>
              <w:t>Semestre 2</w:t>
            </w:r>
          </w:p>
          <w:p>
            <w:r>
              <w:rPr>
                <w:b w:val="0"/>
                <w:i w:val="0"/>
                <w:sz w:val="15"/>
              </w:rPr>
              <w:t>14 h pedagógicas</w:t>
            </w:r>
          </w:p>
          <w:p>
            <w:r>
              <w:rPr>
                <w:b w:val="0"/>
                <w:i w:val="0"/>
                <w:color w:val="595959"/>
                <w:sz w:val="15"/>
              </w:rPr>
              <w:t>Semanas 20 a 27</w:t>
            </w:r>
          </w:p>
        </w:tc>
        <w:tc>
          <w:tcPr>
            <w:tcW w:type="dxa" w:w="1134"/>
          </w:tcPr>
          <w:p>
            <w:r/>
            <w:r>
              <w:rPr>
                <w:b/>
                <w:i w:val="0"/>
                <w:sz w:val="15"/>
              </w:rPr>
              <w:t>OA 12, OA 13</w:t>
            </w:r>
          </w:p>
          <w:p>
            <w:r>
              <w:rPr>
                <w:b w:val="0"/>
                <w:i w:val="0"/>
                <w:color w:val="595959"/>
                <w:sz w:val="14"/>
              </w:rPr>
              <w:t>(texto en Anexo G)</w:t>
            </w:r>
          </w:p>
          <w:p>
            <w:r>
              <w:rPr>
                <w:b w:val="0"/>
                <w:i w:val="0"/>
                <w:sz w:val="14"/>
              </w:rPr>
              <w:t>Evaluados en los ejemplos del Programa:</w:t>
            </w:r>
          </w:p>
          <w:p>
            <w:r>
              <w:rPr>
                <w:b/>
                <w:i w:val="0"/>
                <w:sz w:val="15"/>
              </w:rPr>
              <w:t>OA 12, OA 13</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Formular y fundamentar hipótesis comprobables, basándose en conocimiento científico. (OA c)</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explicaciones, las predicciones y las conclusiones.</w:t>
              <w:br/>
              <w:t>- Las posibles aplicaciones tecnológicas.</w:t>
              <w:br/>
              <w:t>- El desempeño personal y grupal. (OA k)</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El oído, sus principales estructuras y la función que cumplen en la audición.</w:t>
            </w:r>
          </w:p>
          <w:p>
            <w:pPr>
              <w:pStyle w:val="ListBullet"/>
              <w:spacing w:after="20"/>
              <w:ind w:left="198" w:hanging="170"/>
            </w:pPr>
            <w:r>
              <w:rPr>
                <w:b w:val="0"/>
                <w:i w:val="0"/>
                <w:sz w:val="15"/>
              </w:rPr>
              <w:t>La física de la audición.</w:t>
            </w:r>
          </w:p>
          <w:p>
            <w:pPr>
              <w:pStyle w:val="ListBullet"/>
              <w:spacing w:after="20"/>
              <w:ind w:left="198" w:hanging="170"/>
            </w:pPr>
            <w:r>
              <w:rPr>
                <w:b w:val="0"/>
                <w:i w:val="0"/>
                <w:sz w:val="15"/>
              </w:rPr>
              <w:t>El ojo humano, sus principales estructuras y la función que cumplen.</w:t>
            </w:r>
          </w:p>
          <w:p>
            <w:pPr>
              <w:pStyle w:val="ListBullet"/>
              <w:spacing w:after="20"/>
              <w:ind w:left="198" w:hanging="170"/>
            </w:pPr>
            <w:r>
              <w:rPr>
                <w:b w:val="0"/>
                <w:i w:val="0"/>
                <w:sz w:val="15"/>
              </w:rPr>
              <w:t>La física de la visión.</w:t>
            </w:r>
          </w:p>
          <w:p>
            <w:pPr>
              <w:pStyle w:val="ListBullet"/>
              <w:spacing w:after="20"/>
              <w:ind w:left="198" w:hanging="170"/>
            </w:pPr>
            <w:r>
              <w:rPr>
                <w:b w:val="0"/>
                <w:i w:val="0"/>
                <w:sz w:val="15"/>
              </w:rPr>
              <w:t>Causas que originan los sismos.</w:t>
            </w:r>
          </w:p>
          <w:p>
            <w:pPr>
              <w:pStyle w:val="ListBullet"/>
              <w:spacing w:after="20"/>
              <w:ind w:left="198" w:hanging="170"/>
            </w:pPr>
            <w:r>
              <w:rPr>
                <w:b w:val="0"/>
                <w:i w:val="0"/>
                <w:sz w:val="15"/>
              </w:rPr>
              <w:t>Parámetros asociados a un sismo: hipocentro, epicentro, área de ruptura, intensidad, magnitud.</w:t>
            </w:r>
          </w:p>
          <w:p>
            <w:pPr>
              <w:pStyle w:val="ListBullet"/>
              <w:spacing w:after="20"/>
              <w:ind w:left="198" w:hanging="170"/>
            </w:pPr>
            <w:r>
              <w:rPr>
                <w:b w:val="0"/>
                <w:i w:val="0"/>
                <w:sz w:val="15"/>
              </w:rPr>
              <w:t>Medición y registro de sismos: sismógrafo, escalas de Mercalli modificada y Richter.</w:t>
            </w:r>
          </w:p>
          <w:p>
            <w:pPr>
              <w:pStyle w:val="ListBullet"/>
              <w:spacing w:after="20"/>
              <w:ind w:left="198" w:hanging="170"/>
            </w:pPr>
            <w:r>
              <w:rPr>
                <w:b w:val="0"/>
                <w:i w:val="0"/>
                <w:sz w:val="15"/>
              </w:rPr>
              <w:t>Ondas sísmicas: primarias, secundarias, superficiales.</w:t>
            </w:r>
          </w:p>
          <w:p>
            <w:pPr>
              <w:pStyle w:val="ListBullet"/>
              <w:spacing w:after="20"/>
              <w:ind w:left="198" w:hanging="170"/>
            </w:pPr>
            <w:r>
              <w:rPr>
                <w:b w:val="0"/>
                <w:i w:val="0"/>
                <w:sz w:val="15"/>
              </w:rPr>
              <w:t>Maremotos o tsunamis: origen, características.</w:t>
            </w:r>
          </w:p>
          <w:p>
            <w:pPr>
              <w:pStyle w:val="ListBullet"/>
              <w:spacing w:after="20"/>
              <w:ind w:left="198" w:hanging="170"/>
            </w:pPr>
            <w:r>
              <w:rPr>
                <w:b w:val="0"/>
                <w:i w:val="0"/>
                <w:sz w:val="15"/>
              </w:rPr>
              <w:t>Historia de sismos y maremotos en Chile.</w:t>
            </w:r>
          </w:p>
          <w:p>
            <w:pPr>
              <w:pStyle w:val="ListBullet"/>
              <w:spacing w:after="20"/>
              <w:ind w:left="198" w:hanging="170"/>
            </w:pPr>
            <w:r>
              <w:rPr>
                <w:b w:val="0"/>
                <w:i w:val="0"/>
                <w:sz w:val="15"/>
              </w:rPr>
              <w:t>Utilidad de las ondas sísmicas para conocer el interior de la Tierra.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Pulso, vibración, sonido, ondas, ondas longitudinales, ondas transversales, rapidez de onda, intensidad, frecuencia, longitud de onda, luz, espectro electromagnético.</w:t>
            </w:r>
          </w:p>
        </w:tc>
        <w:tc>
          <w:tcPr>
            <w:tcW w:type="dxa" w:w="3175"/>
          </w:tcPr>
          <w:p>
            <w:r/>
            <w:r>
              <w:rPr>
                <w:b/>
                <w:i w:val="0"/>
                <w:sz w:val="15"/>
              </w:rPr>
              <w:t>Evaluación 1 (OA 12) · pág. 294</w:t>
            </w:r>
          </w:p>
          <w:p>
            <w:pPr>
              <w:pStyle w:val="ListBullet"/>
              <w:spacing w:after="20"/>
              <w:ind w:left="198" w:hanging="170"/>
            </w:pPr>
            <w:r>
              <w:rPr>
                <w:b w:val="0"/>
                <w:i w:val="0"/>
                <w:sz w:val="15"/>
              </w:rPr>
              <w:t>Describen el espectro audible para las personas, considerando variables como la frecuencia y la intensidad sonora.</w:t>
            </w:r>
          </w:p>
          <w:p>
            <w:pPr>
              <w:pStyle w:val="ListBullet"/>
              <w:spacing w:after="20"/>
              <w:ind w:left="198" w:hanging="170"/>
            </w:pPr>
            <w:r>
              <w:rPr>
                <w:b w:val="0"/>
                <w:i w:val="0"/>
                <w:sz w:val="15"/>
              </w:rPr>
              <w:t>Utilizan modelos apropiados para el tratamiento de datos en una investigación.</w:t>
            </w:r>
          </w:p>
          <w:p>
            <w:pPr>
              <w:pStyle w:val="ListBullet"/>
              <w:spacing w:after="20"/>
              <w:ind w:left="198" w:hanging="170"/>
            </w:pPr>
            <w:r>
              <w:rPr>
                <w:b w:val="0"/>
                <w:i w:val="0"/>
                <w:sz w:val="15"/>
              </w:rPr>
              <w:t>Formulan inferencias e interpretaciones consistentes con el comportamiento de las variables en estudio.</w:t>
            </w:r>
          </w:p>
          <w:p>
            <w:r>
              <w:rPr>
                <w:b/>
                <w:i w:val="0"/>
                <w:sz w:val="15"/>
              </w:rPr>
              <w:t>Evaluación 2 (OA 12) · pág. 296</w:t>
            </w:r>
          </w:p>
          <w:p>
            <w:pPr>
              <w:pStyle w:val="ListBullet"/>
              <w:spacing w:after="20"/>
              <w:ind w:left="198" w:hanging="170"/>
            </w:pPr>
            <w:r>
              <w:rPr>
                <w:b w:val="0"/>
                <w:i w:val="0"/>
                <w:sz w:val="15"/>
              </w:rPr>
              <w:t>Explican el funcionamiento fisiológico de las estructuras del ojo en el proceso de la visión en el ser humano.</w:t>
            </w:r>
          </w:p>
          <w:p>
            <w:pPr>
              <w:pStyle w:val="ListBullet"/>
              <w:spacing w:after="20"/>
              <w:ind w:left="198" w:hanging="170"/>
            </w:pPr>
            <w:r>
              <w:rPr>
                <w:b w:val="0"/>
                <w:i w:val="0"/>
                <w:sz w:val="15"/>
              </w:rPr>
              <w:t>Explican soluciones tecnológicas (con uso de lentes) para enfermedades que afectan la visión, como la miopía, la hipermetropía y el astigmatismo, entre otras.</w:t>
            </w:r>
          </w:p>
          <w:p>
            <w:pPr>
              <w:pStyle w:val="ListBullet"/>
              <w:spacing w:after="20"/>
              <w:ind w:left="198" w:hanging="170"/>
            </w:pPr>
            <w:r>
              <w:rPr>
                <w:b w:val="0"/>
                <w:i w:val="0"/>
                <w:sz w:val="15"/>
              </w:rPr>
              <w:t>Utilizan modelos apropiados para el tratamiento de datos en una investigación.</w:t>
            </w:r>
          </w:p>
          <w:p>
            <w:r>
              <w:rPr>
                <w:b/>
                <w:i w:val="0"/>
                <w:sz w:val="15"/>
              </w:rPr>
              <w:t>Evaluación 3 (OA 13) · pág. 297</w:t>
            </w:r>
          </w:p>
          <w:p>
            <w:pPr>
              <w:pStyle w:val="ListBullet"/>
              <w:spacing w:after="20"/>
              <w:ind w:left="198" w:hanging="170"/>
            </w:pPr>
            <w:r>
              <w:rPr>
                <w:b w:val="0"/>
                <w:i w:val="0"/>
                <w:sz w:val="15"/>
              </w:rPr>
              <w:t>Argumentan a favor de que en la población exista una cultura sísmica, considerando la historia y la realidad sísmica de Chile.</w:t>
            </w:r>
          </w:p>
          <w:p>
            <w:pPr>
              <w:pStyle w:val="ListBullet"/>
              <w:spacing w:after="20"/>
              <w:ind w:left="198" w:hanging="170"/>
            </w:pPr>
            <w:r>
              <w:rPr>
                <w:b w:val="0"/>
                <w:i w:val="0"/>
                <w:sz w:val="15"/>
              </w:rPr>
              <w:t>Elaboran un plan de medidas preventivas para ser implementado ante la ocurrencia de un sismo y/o un tsunami.</w:t>
            </w:r>
          </w:p>
          <w:p>
            <w:pPr>
              <w:pStyle w:val="ListBullet"/>
              <w:spacing w:after="20"/>
              <w:ind w:left="198" w:hanging="170"/>
            </w:pPr>
            <w:r>
              <w:rPr>
                <w:b w:val="0"/>
                <w:i w:val="0"/>
                <w:sz w:val="15"/>
              </w:rPr>
              <w:t>Formulan una hipótesis relacionando dos variables de un fenómeno o problema científico.</w:t>
            </w:r>
          </w:p>
          <w:p>
            <w:pPr>
              <w:pStyle w:val="ListBullet"/>
              <w:spacing w:after="20"/>
              <w:ind w:left="198" w:hanging="170"/>
            </w:pPr>
            <w:r>
              <w:rPr>
                <w:b w:val="0"/>
                <w:i w:val="0"/>
                <w:sz w:val="15"/>
              </w:rPr>
              <w:t>Llevan a cabo rigurosamente una investigación científica de manera individual o colaborativa.</w:t>
            </w:r>
          </w:p>
          <w:p>
            <w:pPr>
              <w:pStyle w:val="ListBullet"/>
              <w:spacing w:after="20"/>
              <w:ind w:left="198" w:hanging="170"/>
            </w:pPr>
            <w:r>
              <w:rPr>
                <w:b w:val="0"/>
                <w:i w:val="0"/>
                <w:sz w:val="15"/>
              </w:rPr>
              <w:t>Utilizan modelos apropiados para el tratamiento de datos en una investigación.</w:t>
            </w:r>
          </w:p>
          <w:p>
            <w:r>
              <w:rPr>
                <w:b/>
                <w:i w:val="0"/>
                <w:sz w:val="15"/>
              </w:rPr>
              <w:t>Evaluación 4 (OA 13) · pág. 299</w:t>
            </w:r>
          </w:p>
          <w:p>
            <w:pPr>
              <w:pStyle w:val="ListBullet"/>
              <w:spacing w:after="20"/>
              <w:ind w:left="198" w:hanging="170"/>
            </w:pPr>
            <w:r>
              <w:rPr>
                <w:b w:val="0"/>
                <w:i w:val="0"/>
                <w:sz w:val="15"/>
              </w:rPr>
              <w:t>Describen un tsunami en términos de su origen, su propagación y los efectos que puede ocasionar.</w:t>
            </w:r>
          </w:p>
          <w:p>
            <w:pPr>
              <w:pStyle w:val="ListBullet"/>
              <w:spacing w:after="20"/>
              <w:ind w:left="198" w:hanging="170"/>
            </w:pPr>
            <w:r>
              <w:rPr>
                <w:b w:val="0"/>
                <w:i w:val="0"/>
                <w:sz w:val="15"/>
              </w:rPr>
              <w:t>Elaboran un plan de medidas preventivas para ser implementado ante la ocurrencia de un sismo y/o un tsunami.</w:t>
            </w:r>
          </w:p>
          <w:p>
            <w:pPr>
              <w:pStyle w:val="ListBullet"/>
              <w:spacing w:after="20"/>
              <w:ind w:left="198" w:hanging="170"/>
            </w:pPr>
            <w:r>
              <w:rPr>
                <w:b w:val="0"/>
                <w:i w:val="0"/>
                <w:sz w:val="15"/>
              </w:rPr>
              <w:t>Forman equipos de trabajo respetando las habilidades y competencias de cada integrante.</w:t>
            </w:r>
          </w:p>
          <w:p>
            <w:pPr>
              <w:pStyle w:val="ListBullet"/>
              <w:spacing w:after="20"/>
              <w:ind w:left="198" w:hanging="170"/>
            </w:pPr>
            <w:r>
              <w:rPr>
                <w:b w:val="0"/>
                <w:i w:val="0"/>
                <w:sz w:val="15"/>
              </w:rPr>
              <w:t>Establecen la organización de datos cualitativos y cuantitativos según la necesidad de una investigación, como tablas o bitácoras, entre otros.</w:t>
            </w:r>
          </w:p>
          <w:p>
            <w:pPr>
              <w:pStyle w:val="ListBullet"/>
              <w:spacing w:after="20"/>
              <w:ind w:left="198" w:hanging="170"/>
            </w:pPr>
            <w:r>
              <w:rPr>
                <w:b w:val="0"/>
                <w:i w:val="0"/>
                <w:sz w:val="15"/>
              </w:rPr>
              <w:t>Utilizan modelos apropiados para el tratamiento de datos en una investigación.</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Modelos del oído y del ojo revisados en clase; análisis de un sismograma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Cada estudiante observa el siguiente diagrama referido al espectro sonoro de algunos animales: Utilizando la información del diagrama anterior, responde: 1. ¿Qué animales pueden percibir infrasonidos? 2. ¿Cuál es el animal que puede percibir los sonidos más agudos? 3. ¿Qué animales perciben sonidos que están contenidos en el espectro auditivo humano? 4. En términos aproximados, ¿cuál de los animales tiene el mayor espectro auditivo? 5. En términos aproximados, ¿cuál de los animales tiene el menor espectro auditivo? 6. ¿Qué animales podrían emitir sonidos que una persona con audición normal podría no percibir? 7. ¿Cuál de los animales tiene espectro auditivo más cercano al de un humano? (pág. 294)</w:t>
            </w:r>
          </w:p>
          <w:p>
            <w:pPr>
              <w:pStyle w:val="ListBullet"/>
              <w:spacing w:after="20"/>
              <w:ind w:left="198" w:hanging="170"/>
            </w:pPr>
            <w:r>
              <w:rPr>
                <w:b/>
                <w:i w:val="0"/>
                <w:sz w:val="15"/>
              </w:rPr>
              <w:t xml:space="preserve">Evaluación 2: </w:t>
            </w:r>
            <w:r>
              <w:rPr>
                <w:b w:val="0"/>
                <w:i w:val="0"/>
                <w:sz w:val="15"/>
              </w:rPr>
              <w:t>El o la estudiante observa las siguientes figuras que representan dos ojos que padecen un defecto y que intentan enfocar lo mejor posible un objeto: Luego, responde: 1. ¿Qué defecto presenta cada ojo? 2. ¿Con qué tipo de lente se debiera corregir cada uno de ellos? (pág. 296)</w:t>
            </w:r>
          </w:p>
          <w:p>
            <w:pPr>
              <w:pStyle w:val="ListBullet"/>
              <w:spacing w:after="20"/>
              <w:ind w:left="198" w:hanging="170"/>
            </w:pPr>
            <w:r>
              <w:rPr>
                <w:b/>
                <w:i w:val="0"/>
                <w:sz w:val="15"/>
              </w:rPr>
              <w:t xml:space="preserve">Evaluación 3: </w:t>
            </w:r>
            <w:r>
              <w:rPr>
                <w:b w:val="0"/>
                <w:i w:val="0"/>
                <w:sz w:val="15"/>
              </w:rPr>
              <w:t>1. En parejas, los alumnos y las alumnas disponen de los siguientes materiales: a. (pág. 297)</w:t>
            </w:r>
          </w:p>
          <w:p>
            <w:pPr>
              <w:pStyle w:val="ListBullet"/>
              <w:spacing w:after="20"/>
              <w:ind w:left="198" w:hanging="170"/>
            </w:pPr>
            <w:r>
              <w:rPr>
                <w:b/>
                <w:i w:val="0"/>
                <w:sz w:val="15"/>
              </w:rPr>
              <w:t xml:space="preserve">Evaluación 4: </w:t>
            </w:r>
            <w:r>
              <w:rPr>
                <w:b w:val="0"/>
                <w:i w:val="0"/>
                <w:sz w:val="15"/>
              </w:rPr>
              <w:t>1. Antes de realizar la actividad que sigue, en equipo responden el siguiente formulario KPSI: Utilizando las categorías siguientes, marque con una X en el recuadro que corresponda a su nivel de conocimiento de acuerdo a lo afirmado. (pág. 299)</w:t>
            </w:r>
          </w:p>
        </w:tc>
        <w:tc>
          <w:tcPr>
            <w:tcW w:type="dxa" w:w="1247"/>
          </w:tcPr>
          <w:p>
            <w:r/>
            <w:r>
              <w:rPr>
                <w:b/>
                <w:i/>
                <w:color w:val="595959"/>
                <w:sz w:val="15"/>
              </w:rPr>
              <w:t xml:space="preserve">Sugerencia — revisar: </w:t>
            </w:r>
            <w:r>
              <w:rPr>
                <w:b w:val="0"/>
                <w:i/>
                <w:color w:val="595959"/>
                <w:sz w:val="15"/>
              </w:rPr>
              <w:t>Modelos anatómicos; datos del Centro Sismológico Nacional; relatos de sismos que recuerde la comunidad.</w:t>
            </w:r>
          </w:p>
        </w:tc>
      </w:tr>
      <w:tr>
        <w:tc>
          <w:tcPr>
            <w:tcW w:type="dxa" w:w="1757"/>
          </w:tcPr>
          <w:p>
            <w:r/>
            <w:r>
              <w:rPr>
                <w:b/>
                <w:i w:val="0"/>
                <w:sz w:val="16"/>
              </w:rPr>
              <w:t>Unidad 4</w:t>
            </w:r>
          </w:p>
          <w:p>
            <w:r>
              <w:rPr>
                <w:b/>
                <w:i w:val="0"/>
                <w:sz w:val="16"/>
              </w:rPr>
              <w:t>Estructuras cósmicas</w:t>
            </w:r>
          </w:p>
          <w:p>
            <w:r>
              <w:rPr>
                <w:b w:val="0"/>
                <w:i w:val="0"/>
                <w:sz w:val="15"/>
              </w:rPr>
              <w:t>Esta unidad aborda el universo astronómico, estudiando desde las estructuras cósmicas más pequeñas (micrometeoroides) hasta las más grandes (cúmulos de galaxias y súper cúmulos de galaxias).</w:t>
            </w:r>
          </w:p>
          <w:p>
            <w:r>
              <w:rPr>
                <w:b w:val="0"/>
                <w:i w:val="0"/>
                <w:color w:val="595959"/>
                <w:sz w:val="14"/>
              </w:rPr>
              <w:t>Programa, págs. 301–331</w:t>
            </w:r>
          </w:p>
        </w:tc>
        <w:tc>
          <w:tcPr>
            <w:tcW w:type="dxa" w:w="1134"/>
          </w:tcPr>
          <w:p>
            <w:r/>
            <w:r>
              <w:rPr>
                <w:b/>
                <w:i w:val="0"/>
                <w:sz w:val="15"/>
              </w:rPr>
              <w:t>Semestre 2</w:t>
            </w:r>
          </w:p>
          <w:p>
            <w:r>
              <w:rPr>
                <w:b w:val="0"/>
                <w:i w:val="0"/>
                <w:sz w:val="15"/>
              </w:rPr>
              <w:t>19 h pedagógicas</w:t>
            </w:r>
          </w:p>
          <w:p>
            <w:r>
              <w:rPr>
                <w:b w:val="0"/>
                <w:i w:val="0"/>
                <w:color w:val="595959"/>
                <w:sz w:val="15"/>
              </w:rPr>
              <w:t>Semanas 28 a 38</w:t>
            </w:r>
          </w:p>
        </w:tc>
        <w:tc>
          <w:tcPr>
            <w:tcW w:type="dxa" w:w="1134"/>
          </w:tcPr>
          <w:p>
            <w:r/>
            <w:r>
              <w:rPr>
                <w:b/>
                <w:i w:val="0"/>
                <w:sz w:val="15"/>
              </w:rPr>
              <w:t>OA 14, OA 15, OA 16</w:t>
            </w:r>
          </w:p>
          <w:p>
            <w:r>
              <w:rPr>
                <w:b w:val="0"/>
                <w:i w:val="0"/>
                <w:color w:val="595959"/>
                <w:sz w:val="14"/>
              </w:rPr>
              <w:t>(texto en Anexo G)</w:t>
            </w:r>
          </w:p>
          <w:p>
            <w:r>
              <w:rPr>
                <w:b w:val="0"/>
                <w:i w:val="0"/>
                <w:sz w:val="14"/>
              </w:rPr>
              <w:t>Evaluados en los ejemplos del Programa:</w:t>
            </w:r>
          </w:p>
          <w:p>
            <w:r>
              <w:rPr>
                <w:b/>
                <w:i w:val="0"/>
                <w:sz w:val="15"/>
              </w:rPr>
              <w:t>OA 14, OA 16</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La Luna, sus fases y los eclipses.</w:t>
            </w:r>
          </w:p>
          <w:p>
            <w:pPr>
              <w:pStyle w:val="ListBullet"/>
              <w:spacing w:after="20"/>
              <w:ind w:left="198" w:hanging="170"/>
            </w:pPr>
            <w:r>
              <w:rPr>
                <w:b w:val="0"/>
                <w:i w:val="0"/>
                <w:sz w:val="15"/>
              </w:rPr>
              <w:t>La Tierra, su tamaño y sus movimientos.</w:t>
            </w:r>
          </w:p>
          <w:p>
            <w:pPr>
              <w:pStyle w:val="ListBullet"/>
              <w:spacing w:after="20"/>
              <w:ind w:left="198" w:hanging="170"/>
            </w:pPr>
            <w:r>
              <w:rPr>
                <w:b w:val="0"/>
                <w:i w:val="0"/>
                <w:sz w:val="15"/>
              </w:rPr>
              <w:t>Los asteroides, los meteoros, las estrellas fugaces y los meteoritos.</w:t>
            </w:r>
          </w:p>
          <w:p>
            <w:pPr>
              <w:pStyle w:val="ListBullet"/>
              <w:spacing w:after="20"/>
              <w:ind w:left="198" w:hanging="170"/>
            </w:pPr>
            <w:r>
              <w:rPr>
                <w:b w:val="0"/>
                <w:i w:val="0"/>
                <w:sz w:val="15"/>
              </w:rPr>
              <w:t>Las órbitas y los movimientos de los planetas del Sistema Solar.</w:t>
            </w:r>
          </w:p>
          <w:p>
            <w:pPr>
              <w:pStyle w:val="ListBullet"/>
              <w:spacing w:after="20"/>
              <w:ind w:left="198" w:hanging="170"/>
            </w:pPr>
            <w:r>
              <w:rPr>
                <w:b w:val="0"/>
                <w:i w:val="0"/>
                <w:sz w:val="15"/>
              </w:rPr>
              <w:t>Los planetas, satélites y anillos del Sistema Solar.</w:t>
            </w:r>
          </w:p>
          <w:p>
            <w:pPr>
              <w:pStyle w:val="ListBullet"/>
              <w:spacing w:after="20"/>
              <w:ind w:left="198" w:hanging="170"/>
            </w:pPr>
            <w:r>
              <w:rPr>
                <w:b w:val="0"/>
                <w:i w:val="0"/>
                <w:sz w:val="15"/>
              </w:rPr>
              <w:t>El Sol.</w:t>
            </w:r>
          </w:p>
          <w:p>
            <w:pPr>
              <w:pStyle w:val="ListBullet"/>
              <w:spacing w:after="20"/>
              <w:ind w:left="198" w:hanging="170"/>
            </w:pPr>
            <w:r>
              <w:rPr>
                <w:b w:val="0"/>
                <w:i w:val="0"/>
                <w:sz w:val="15"/>
              </w:rPr>
              <w:t>Las estrellas comparadas con el Sol.</w:t>
            </w:r>
          </w:p>
          <w:p>
            <w:pPr>
              <w:pStyle w:val="ListBullet"/>
              <w:spacing w:after="20"/>
              <w:ind w:left="198" w:hanging="170"/>
            </w:pPr>
            <w:r>
              <w:rPr>
                <w:b w:val="0"/>
                <w:i w:val="0"/>
                <w:sz w:val="15"/>
              </w:rPr>
              <w:t>Origen y evolución estelar.</w:t>
            </w:r>
          </w:p>
          <w:p>
            <w:pPr>
              <w:pStyle w:val="ListBullet"/>
              <w:spacing w:after="20"/>
              <w:ind w:left="198" w:hanging="170"/>
            </w:pPr>
            <w:r>
              <w:rPr>
                <w:b w:val="0"/>
                <w:i w:val="0"/>
                <w:sz w:val="15"/>
              </w:rPr>
              <w:t>Las galaxias y los cúmulos de galaxias.</w:t>
            </w:r>
          </w:p>
          <w:p>
            <w:pPr>
              <w:pStyle w:val="ListBullet"/>
              <w:spacing w:after="20"/>
              <w:ind w:left="198" w:hanging="170"/>
            </w:pPr>
            <w:r>
              <w:rPr>
                <w:b w:val="0"/>
                <w:i w:val="0"/>
                <w:sz w:val="15"/>
              </w:rPr>
              <w:t>Los observatorios y los astrónomos y las astrónomas.</w:t>
            </w:r>
          </w:p>
          <w:p>
            <w:pPr>
              <w:pStyle w:val="ListBullet"/>
              <w:spacing w:after="20"/>
              <w:ind w:left="198" w:hanging="170"/>
            </w:pPr>
            <w:r>
              <w:rPr>
                <w:b w:val="0"/>
                <w:i w:val="0"/>
                <w:sz w:val="15"/>
              </w:rPr>
              <w:t>La información que proporciona la luz a quienes estudian la astronomía.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Astronomía, Tierra, Sol, Luna, fases lunares, eclipses, estaciones del año, planetas, satélites, asteroides, cometas, órbita, rotación, traslación, precesión, nutación, estrella, galaxia, Vía Láctea.</w:t>
            </w:r>
          </w:p>
        </w:tc>
        <w:tc>
          <w:tcPr>
            <w:tcW w:type="dxa" w:w="3175"/>
          </w:tcPr>
          <w:p>
            <w:r/>
            <w:r>
              <w:rPr>
                <w:b/>
                <w:i w:val="0"/>
                <w:sz w:val="15"/>
              </w:rPr>
              <w:t>Evaluación 1 (OA 14) · pág. 326</w:t>
            </w:r>
          </w:p>
          <w:p>
            <w:pPr>
              <w:pStyle w:val="ListBullet"/>
              <w:spacing w:after="20"/>
              <w:ind w:left="198" w:hanging="170"/>
            </w:pPr>
            <w:r>
              <w:rPr>
                <w:b w:val="0"/>
                <w:i w:val="0"/>
                <w:sz w:val="15"/>
              </w:rPr>
              <w:t>Explican las fases lunares y los eclipses con uso de la óptica geométrica y modelos del sistema Tierra-Luna.</w:t>
            </w:r>
          </w:p>
          <w:p>
            <w:pPr>
              <w:pStyle w:val="ListBullet"/>
              <w:spacing w:after="20"/>
              <w:ind w:left="198" w:hanging="170"/>
            </w:pPr>
            <w:r>
              <w:rPr>
                <w:b w:val="0"/>
                <w:i w:val="0"/>
                <w:sz w:val="15"/>
              </w:rPr>
              <w:t>Registran observaciones de un fenómeno o problema científico con pautas sencillas.</w:t>
            </w:r>
          </w:p>
          <w:p>
            <w:pPr>
              <w:pStyle w:val="ListBullet"/>
              <w:spacing w:after="20"/>
              <w:ind w:left="198" w:hanging="170"/>
            </w:pPr>
            <w:r>
              <w:rPr>
                <w:b w:val="0"/>
                <w:i w:val="0"/>
                <w:sz w:val="15"/>
              </w:rPr>
              <w:t>Utilizan modelos apropiados para el tratamiento de datos en una investigación.</w:t>
            </w:r>
          </w:p>
          <w:p>
            <w:pPr>
              <w:pStyle w:val="ListBullet"/>
              <w:spacing w:after="20"/>
              <w:ind w:left="198" w:hanging="170"/>
            </w:pPr>
            <w:r>
              <w:rPr>
                <w:b w:val="0"/>
                <w:i w:val="0"/>
                <w:sz w:val="15"/>
              </w:rPr>
              <w:t>Formulan inferencias e interpretaciones consistentes con el comportamiento de las variables en estudio.</w:t>
            </w:r>
          </w:p>
          <w:p>
            <w:r>
              <w:rPr>
                <w:b/>
                <w:i w:val="0"/>
                <w:sz w:val="15"/>
              </w:rPr>
              <w:t>Evaluación 2 (OA 16) · pág. 328</w:t>
            </w:r>
          </w:p>
          <w:p>
            <w:pPr>
              <w:pStyle w:val="ListBullet"/>
              <w:spacing w:after="20"/>
              <w:ind w:left="198" w:hanging="170"/>
            </w:pPr>
            <w:r>
              <w:rPr>
                <w:b w:val="0"/>
                <w:i w:val="0"/>
                <w:sz w:val="15"/>
              </w:rPr>
              <w:t>Explican las ventajas que tiene el cielo de la zona norte de Chile para la observación astronómica, considerando factores como humedad y transparencia.</w:t>
            </w:r>
          </w:p>
          <w:p>
            <w:pPr>
              <w:pStyle w:val="ListBullet"/>
              <w:spacing w:after="20"/>
              <w:ind w:left="198" w:hanging="170"/>
            </w:pPr>
            <w:r>
              <w:rPr>
                <w:b w:val="0"/>
                <w:i w:val="0"/>
                <w:sz w:val="15"/>
              </w:rPr>
              <w:t>Identifican características de los principales observatorios astronómicos ubicados en Chile, como ubicación, tecnología que utilizan y dependencia institucional.</w:t>
            </w:r>
          </w:p>
          <w:p>
            <w:pPr>
              <w:pStyle w:val="ListBullet"/>
              <w:spacing w:after="20"/>
              <w:ind w:left="198" w:hanging="170"/>
            </w:pPr>
            <w:r>
              <w:rPr>
                <w:b w:val="0"/>
                <w:i w:val="0"/>
                <w:sz w:val="15"/>
              </w:rPr>
              <w:t>Formulan inferencias e interpretaciones consistentes con el comportamiento de las variables en estudio.</w:t>
            </w:r>
          </w:p>
          <w:p>
            <w:pPr>
              <w:pStyle w:val="ListBullet"/>
              <w:spacing w:after="20"/>
              <w:ind w:left="198" w:hanging="170"/>
            </w:pPr>
            <w:r>
              <w:rPr>
                <w:b w:val="0"/>
                <w:i w:val="0"/>
                <w:sz w:val="15"/>
              </w:rPr>
              <w:t>Explican los resultados de una investigación utilizando un lenguaje científico apropiado y pertinente.</w:t>
            </w:r>
          </w:p>
          <w:p>
            <w:r>
              <w:rPr>
                <w:b/>
                <w:i w:val="0"/>
                <w:sz w:val="15"/>
              </w:rPr>
              <w:t>Evaluación 3 (OA 14) · pág. 329</w:t>
            </w:r>
          </w:p>
          <w:p>
            <w:pPr>
              <w:pStyle w:val="ListBullet"/>
              <w:spacing w:after="20"/>
              <w:ind w:left="198" w:hanging="170"/>
            </w:pPr>
            <w:r>
              <w:rPr>
                <w:b w:val="0"/>
                <w:i w:val="0"/>
                <w:sz w:val="15"/>
              </w:rPr>
              <w:t>Comparan características de la Tierra con las de los demás planetas, como radios, tamaños, periodos orbitales, atmósfera y gravedad superficial.</w:t>
            </w:r>
          </w:p>
          <w:p>
            <w:pPr>
              <w:pStyle w:val="ListBullet"/>
              <w:spacing w:after="20"/>
              <w:ind w:left="198" w:hanging="170"/>
            </w:pPr>
            <w:r>
              <w:rPr>
                <w:b w:val="0"/>
                <w:i w:val="0"/>
                <w:sz w:val="15"/>
              </w:rPr>
              <w:t>Registran observaciones de un fenómeno o problema científico con pautas sencillas.</w:t>
            </w:r>
          </w:p>
          <w:p>
            <w:pPr>
              <w:pStyle w:val="ListBullet"/>
              <w:spacing w:after="20"/>
              <w:ind w:left="198" w:hanging="170"/>
            </w:pPr>
            <w:r>
              <w:rPr>
                <w:b w:val="0"/>
                <w:i w:val="0"/>
                <w:sz w:val="15"/>
              </w:rPr>
              <w:t>Establecen la organización de datos cualitativos y cuantitativos según la necesidad de una investigación, como tablas o bitácoras, entre otros.</w:t>
            </w:r>
          </w:p>
          <w:p>
            <w:pPr>
              <w:pStyle w:val="ListBullet"/>
              <w:spacing w:after="20"/>
              <w:ind w:left="198" w:hanging="170"/>
            </w:pPr>
            <w:r>
              <w:rPr>
                <w:b w:val="0"/>
                <w:i w:val="0"/>
                <w:sz w:val="15"/>
              </w:rPr>
              <w:t>Utilizan modelos apropiados para el tratamiento de datos en una investigación.</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Construcción de modelos a escala del sistema solar y de estructuras cósmicas; preguntas de cierre.</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Cada estudiante analiza la siguiente imagen que muestra cinco observaciones a la Luna realizadas en días diferentes, desde una ciudad determinada. (pág. 326)</w:t>
            </w:r>
          </w:p>
          <w:p>
            <w:pPr>
              <w:pStyle w:val="ListBullet"/>
              <w:spacing w:after="20"/>
              <w:ind w:left="198" w:hanging="170"/>
            </w:pPr>
            <w:r>
              <w:rPr>
                <w:b/>
                <w:i w:val="0"/>
                <w:sz w:val="15"/>
              </w:rPr>
              <w:t xml:space="preserve">Evaluación 2: </w:t>
            </w:r>
            <w:r>
              <w:rPr>
                <w:b w:val="0"/>
                <w:i w:val="0"/>
                <w:sz w:val="15"/>
              </w:rPr>
              <w:t>En relación con la astronomía en Chile y en el mundo, cada estudiante responde las siguientes preguntas: 1. ¿Por qué se afirma que el cielo del norte de Chile tiene condiciones óptimas para la observación astronómica? 2. Nombra al menos tres organizaciones internacionales que tienen observatorios astronómicos en Chile. (pág. 328)</w:t>
            </w:r>
          </w:p>
          <w:p>
            <w:pPr>
              <w:pStyle w:val="ListBullet"/>
              <w:spacing w:after="20"/>
              <w:ind w:left="198" w:hanging="170"/>
            </w:pPr>
            <w:r>
              <w:rPr>
                <w:b/>
                <w:i w:val="0"/>
                <w:sz w:val="15"/>
              </w:rPr>
              <w:t xml:space="preserve">Evaluación 3: </w:t>
            </w:r>
            <w:r>
              <w:rPr>
                <w:b w:val="0"/>
                <w:i w:val="0"/>
                <w:sz w:val="15"/>
              </w:rPr>
              <w:t>En equipos construirán un modelo del Sistema Solar, identificando la posición de los planetas de acuerdo a la distancia a que se encuentran del Sol. (pág. 329)</w:t>
            </w:r>
          </w:p>
        </w:tc>
        <w:tc>
          <w:tcPr>
            <w:tcW w:type="dxa" w:w="1247"/>
          </w:tcPr>
          <w:p>
            <w:r/>
            <w:r>
              <w:rPr>
                <w:b/>
                <w:i/>
                <w:color w:val="595959"/>
                <w:sz w:val="15"/>
              </w:rPr>
              <w:t xml:space="preserve">Sugerencia — revisar: </w:t>
            </w:r>
            <w:r>
              <w:rPr>
                <w:b w:val="0"/>
                <w:i/>
                <w:color w:val="595959"/>
                <w:sz w:val="15"/>
              </w:rPr>
              <w:t>Simuladores astronómicos (Stellarium); imágenes de observatorios chilenos; observación del cielo nocturno desde la comuna.</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Usar modelos, simulaciones, videos, experimentos demostrativos y lecturas con apoyo gráfico.</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resultados en informes, presentaciones orales, esquemas, maquetas o videos.</w:t>
            </w:r>
          </w:p>
          <w:p>
            <w:r>
              <w:rPr>
                <w:b/>
                <w:i w:val="0"/>
                <w:sz w:val="18"/>
              </w:rPr>
              <w:t xml:space="preserve">Múltiples formas de implicación: </w:t>
            </w:r>
            <w:r>
              <w:rPr>
                <w:b/>
                <w:i/>
                <w:color w:val="595959"/>
                <w:sz w:val="18"/>
              </w:rPr>
              <w:t xml:space="preserve">Sugerencia — revisar: </w:t>
            </w:r>
            <w:r>
              <w:rPr>
                <w:b w:val="0"/>
                <w:i/>
                <w:color w:val="595959"/>
                <w:sz w:val="18"/>
              </w:rPr>
              <w:t>Plantear preguntas de investigación vinculadas a la comuna y trabajo colaborativo con roles.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FÍSICA</w:t>
            </w:r>
          </w:p>
        </w:tc>
      </w:tr>
      <w:tr>
        <w:trPr>
          <w:cantSplit/>
        </w:trPr>
        <w:tc>
          <w:tcPr>
            <w:tcW w:type="dxa" w:w="1701"/>
          </w:tcPr>
          <w:p>
            <w:r>
              <w:rPr>
                <w:b/>
                <w:i w:val="0"/>
                <w:sz w:val="18"/>
              </w:rPr>
              <w:t>OA 9</w:t>
            </w:r>
          </w:p>
          <w:p>
            <w:r>
              <w:rPr>
                <w:b w:val="0"/>
                <w:i w:val="0"/>
                <w:color w:val="595959"/>
                <w:sz w:val="14"/>
              </w:rPr>
              <w:t>(B 158 · P 66)</w:t>
            </w:r>
          </w:p>
        </w:tc>
        <w:tc>
          <w:tcPr>
            <w:tcW w:type="dxa" w:w="14967"/>
          </w:tcPr>
          <w:p>
            <w:r>
              <w:rPr>
                <w:b w:val="0"/>
                <w:i w:val="0"/>
                <w:sz w:val="18"/>
              </w:rPr>
              <w:t>Demostrar que comprenden, por medio de la creación de modelos y experimentos, que las ondas transmiten energía y que se pueden reflejar, refractar y absorber, explicando y considerando:</w:t>
            </w:r>
          </w:p>
          <w:p>
            <w:pPr>
              <w:pStyle w:val="ListBullet"/>
              <w:spacing w:after="20"/>
              <w:ind w:left="198" w:hanging="170"/>
            </w:pPr>
            <w:r>
              <w:rPr>
                <w:b w:val="0"/>
                <w:i w:val="0"/>
                <w:sz w:val="18"/>
              </w:rPr>
              <w:t>Sus características (amplitud, frecuencia, longitud de onda y velocidad de propagación, entre otras).</w:t>
            </w:r>
          </w:p>
          <w:p>
            <w:pPr>
              <w:pStyle w:val="ListBullet"/>
              <w:spacing w:after="20"/>
              <w:ind w:left="198" w:hanging="170"/>
            </w:pPr>
            <w:r>
              <w:rPr>
                <w:b w:val="0"/>
                <w:i w:val="0"/>
                <w:sz w:val="18"/>
              </w:rPr>
              <w:t>Los criterios para clasificarlas (mecánicas, electromagnéticas, transversales, longitudinales, superficiales).</w:t>
            </w:r>
          </w:p>
        </w:tc>
      </w:tr>
      <w:tr>
        <w:trPr>
          <w:cantSplit/>
        </w:trPr>
        <w:tc>
          <w:tcPr>
            <w:tcW w:type="dxa" w:w="1701"/>
          </w:tcPr>
          <w:p>
            <w:r>
              <w:rPr>
                <w:b/>
                <w:i w:val="0"/>
                <w:sz w:val="18"/>
              </w:rPr>
              <w:t>OA 10</w:t>
            </w:r>
          </w:p>
          <w:p>
            <w:r>
              <w:rPr>
                <w:b w:val="0"/>
                <w:i w:val="0"/>
                <w:color w:val="595959"/>
                <w:sz w:val="14"/>
              </w:rPr>
              <w:t>(B 158 · P 66)</w:t>
            </w:r>
          </w:p>
        </w:tc>
        <w:tc>
          <w:tcPr>
            <w:tcW w:type="dxa" w:w="14967"/>
          </w:tcPr>
          <w:p>
            <w:r>
              <w:rPr>
                <w:b w:val="0"/>
                <w:i w:val="0"/>
                <w:sz w:val="18"/>
              </w:rPr>
              <w:t>Explicar fenómenos del sonido perceptibles por las personas, como el eco, la resonancia y el efecto Doppler, entre otros, utilizando el modelo ondulatorio y por medio de la experimentación, considerando sus:</w:t>
            </w:r>
          </w:p>
          <w:p>
            <w:pPr>
              <w:pStyle w:val="ListBullet"/>
              <w:spacing w:after="20"/>
              <w:ind w:left="198" w:hanging="170"/>
            </w:pPr>
            <w:r>
              <w:rPr>
                <w:b w:val="0"/>
                <w:i w:val="0"/>
                <w:sz w:val="18"/>
              </w:rPr>
              <w:t>Características y cualidades (intensidad, tono, timbre y rapidez).</w:t>
            </w:r>
          </w:p>
          <w:p>
            <w:pPr>
              <w:pStyle w:val="ListBullet"/>
              <w:spacing w:after="20"/>
              <w:ind w:left="198" w:hanging="170"/>
            </w:pPr>
            <w:r>
              <w:rPr>
                <w:b w:val="0"/>
                <w:i w:val="0"/>
                <w:sz w:val="18"/>
              </w:rPr>
              <w:t>Emisiones (en cuerdas vocales, en parlantes e instrumentos musicales).</w:t>
            </w:r>
          </w:p>
          <w:p>
            <w:pPr>
              <w:pStyle w:val="ListBullet"/>
              <w:spacing w:after="20"/>
              <w:ind w:left="198" w:hanging="170"/>
            </w:pPr>
            <w:r>
              <w:rPr>
                <w:b w:val="0"/>
                <w:i w:val="0"/>
                <w:sz w:val="18"/>
              </w:rPr>
              <w:t>Consecuencias (contaminación y medio de comunicación ).</w:t>
            </w:r>
          </w:p>
          <w:p>
            <w:pPr>
              <w:pStyle w:val="ListBullet"/>
              <w:spacing w:after="20"/>
              <w:ind w:left="198" w:hanging="170"/>
            </w:pPr>
            <w:r>
              <w:rPr>
                <w:b w:val="0"/>
                <w:i w:val="0"/>
                <w:sz w:val="18"/>
              </w:rPr>
              <w:t>Aplicaciones tecnológicas (ecógrafo, sonar y estetoscopio, entretención, entre otras).</w:t>
            </w:r>
          </w:p>
        </w:tc>
      </w:tr>
      <w:tr>
        <w:trPr>
          <w:cantSplit/>
        </w:trPr>
        <w:tc>
          <w:tcPr>
            <w:tcW w:type="dxa" w:w="1701"/>
          </w:tcPr>
          <w:p>
            <w:r>
              <w:rPr>
                <w:b/>
                <w:i w:val="0"/>
                <w:sz w:val="18"/>
              </w:rPr>
              <w:t>OA 11</w:t>
            </w:r>
          </w:p>
          <w:p>
            <w:r>
              <w:rPr>
                <w:b w:val="0"/>
                <w:i w:val="0"/>
                <w:color w:val="595959"/>
                <w:sz w:val="14"/>
              </w:rPr>
              <w:t>(B 159 · P 66)</w:t>
            </w:r>
          </w:p>
        </w:tc>
        <w:tc>
          <w:tcPr>
            <w:tcW w:type="dxa" w:w="14967"/>
          </w:tcPr>
          <w:p>
            <w:r>
              <w:rPr>
                <w:b w:val="0"/>
                <w:i w:val="0"/>
                <w:sz w:val="18"/>
              </w:rPr>
              <w:t>Explicar fenómenos luminosos, como la reflexión, la refracción, la interferencia y el efecto Doppler, entre otros, por medio de la experimentación y el uso de modelos, considerando:</w:t>
            </w:r>
          </w:p>
          <w:p>
            <w:pPr>
              <w:pStyle w:val="ListBullet"/>
              <w:spacing w:after="20"/>
              <w:ind w:left="198" w:hanging="170"/>
            </w:pPr>
            <w:r>
              <w:rPr>
                <w:b w:val="0"/>
                <w:i w:val="0"/>
                <w:sz w:val="18"/>
              </w:rPr>
              <w:t>Los modelos corpuscular y ondulatorio de la luz.</w:t>
            </w:r>
          </w:p>
          <w:p>
            <w:pPr>
              <w:pStyle w:val="ListBullet"/>
              <w:spacing w:after="20"/>
              <w:ind w:left="198" w:hanging="170"/>
            </w:pPr>
            <w:r>
              <w:rPr>
                <w:b w:val="0"/>
                <w:i w:val="0"/>
                <w:sz w:val="18"/>
              </w:rPr>
              <w:t>Las características y la propagación de la luz (viaja en línea recta, formación de sombras y posee rapidez, entre otras).</w:t>
            </w:r>
          </w:p>
          <w:p>
            <w:pPr>
              <w:pStyle w:val="ListBullet"/>
              <w:spacing w:after="20"/>
              <w:ind w:left="198" w:hanging="170"/>
            </w:pPr>
            <w:r>
              <w:rPr>
                <w:b w:val="0"/>
                <w:i w:val="0"/>
                <w:sz w:val="18"/>
              </w:rPr>
              <w:t>La formación de imágenes (espejos y lentes).</w:t>
            </w:r>
          </w:p>
          <w:p>
            <w:pPr>
              <w:pStyle w:val="ListBullet"/>
              <w:spacing w:after="20"/>
              <w:ind w:left="198" w:hanging="170"/>
            </w:pPr>
            <w:r>
              <w:rPr>
                <w:b w:val="0"/>
                <w:i w:val="0"/>
                <w:sz w:val="18"/>
              </w:rPr>
              <w:t>La formación de colores (difracción, colores primarios y secundarios, filtros).</w:t>
            </w:r>
          </w:p>
          <w:p>
            <w:pPr>
              <w:pStyle w:val="ListBullet"/>
              <w:spacing w:after="20"/>
              <w:ind w:left="198" w:hanging="170"/>
            </w:pPr>
            <w:r>
              <w:rPr>
                <w:b w:val="0"/>
                <w:i w:val="0"/>
                <w:sz w:val="18"/>
              </w:rPr>
              <w:t>Sus aplicaciones tecnológicas (lentes, telescopio, prismáticos y focos, entre otros).</w:t>
            </w:r>
          </w:p>
        </w:tc>
      </w:tr>
      <w:tr>
        <w:trPr>
          <w:cantSplit/>
        </w:trPr>
        <w:tc>
          <w:tcPr>
            <w:tcW w:type="dxa" w:w="1701"/>
          </w:tcPr>
          <w:p>
            <w:r>
              <w:rPr>
                <w:b/>
                <w:i w:val="0"/>
                <w:sz w:val="18"/>
              </w:rPr>
              <w:t>OA 12</w:t>
            </w:r>
          </w:p>
          <w:p>
            <w:r>
              <w:rPr>
                <w:b w:val="0"/>
                <w:i w:val="0"/>
                <w:color w:val="595959"/>
                <w:sz w:val="14"/>
              </w:rPr>
              <w:t>(B 159 · P 66)</w:t>
            </w:r>
          </w:p>
        </w:tc>
        <w:tc>
          <w:tcPr>
            <w:tcW w:type="dxa" w:w="14967"/>
          </w:tcPr>
          <w:p>
            <w:r>
              <w:rPr>
                <w:b w:val="0"/>
                <w:i w:val="0"/>
                <w:sz w:val="18"/>
              </w:rPr>
              <w:t>Explorar y describir el funcionamiento del oído y del ojo humano, considerando:</w:t>
            </w:r>
          </w:p>
          <w:p>
            <w:pPr>
              <w:pStyle w:val="ListBullet"/>
              <w:spacing w:after="20"/>
              <w:ind w:left="198" w:hanging="170"/>
            </w:pPr>
            <w:r>
              <w:rPr>
                <w:b w:val="0"/>
                <w:i w:val="0"/>
                <w:sz w:val="18"/>
              </w:rPr>
              <w:t>La recepción de ondas sonoras y luminosas.</w:t>
            </w:r>
          </w:p>
          <w:p>
            <w:pPr>
              <w:pStyle w:val="ListBullet"/>
              <w:spacing w:after="20"/>
              <w:ind w:left="198" w:hanging="170"/>
            </w:pPr>
            <w:r>
              <w:rPr>
                <w:b w:val="0"/>
                <w:i w:val="0"/>
                <w:sz w:val="18"/>
              </w:rPr>
              <w:t>El espectro sonoro y de la luz visible.</w:t>
            </w:r>
          </w:p>
          <w:p>
            <w:pPr>
              <w:pStyle w:val="ListBullet"/>
              <w:spacing w:after="20"/>
              <w:ind w:left="198" w:hanging="170"/>
            </w:pPr>
            <w:r>
              <w:rPr>
                <w:b w:val="0"/>
                <w:i w:val="0"/>
                <w:sz w:val="18"/>
              </w:rPr>
              <w:t>Sus capacidades, limitaciones y consecuencias sociales.</w:t>
            </w:r>
          </w:p>
          <w:p>
            <w:pPr>
              <w:pStyle w:val="ListBullet"/>
              <w:spacing w:after="20"/>
              <w:ind w:left="198" w:hanging="170"/>
            </w:pPr>
            <w:r>
              <w:rPr>
                <w:b w:val="0"/>
                <w:i w:val="0"/>
                <w:sz w:val="18"/>
              </w:rPr>
              <w:t>La tecnología correctiva (lentes y audífonos).</w:t>
            </w:r>
          </w:p>
        </w:tc>
      </w:tr>
      <w:tr>
        <w:trPr>
          <w:cantSplit/>
        </w:trPr>
        <w:tc>
          <w:tcPr>
            <w:tcW w:type="dxa" w:w="1701"/>
          </w:tcPr>
          <w:p>
            <w:r>
              <w:rPr>
                <w:b/>
                <w:i w:val="0"/>
                <w:sz w:val="18"/>
              </w:rPr>
              <w:t>OA 13</w:t>
            </w:r>
          </w:p>
          <w:p>
            <w:r>
              <w:rPr>
                <w:b w:val="0"/>
                <w:i w:val="0"/>
                <w:color w:val="595959"/>
                <w:sz w:val="14"/>
              </w:rPr>
              <w:t>(B 159 · P 67)</w:t>
            </w:r>
          </w:p>
        </w:tc>
        <w:tc>
          <w:tcPr>
            <w:tcW w:type="dxa" w:w="14967"/>
          </w:tcPr>
          <w:p>
            <w:r>
              <w:rPr>
                <w:b w:val="0"/>
                <w:i w:val="0"/>
                <w:sz w:val="18"/>
              </w:rPr>
              <w:t>Describir el origen y la propagación, por medio del modelo ondulatorio, de la energía liberada en un sismo, considerando:</w:t>
            </w:r>
          </w:p>
          <w:p>
            <w:pPr>
              <w:pStyle w:val="ListBullet"/>
              <w:spacing w:after="20"/>
              <w:ind w:left="198" w:hanging="170"/>
            </w:pPr>
            <w:r>
              <w:rPr>
                <w:b w:val="0"/>
                <w:i w:val="0"/>
                <w:sz w:val="18"/>
              </w:rPr>
              <w:t>Los parámetros que las describen (epicentro, hipocentro, área de ruptura, magnitud e intensidad).</w:t>
            </w:r>
          </w:p>
          <w:p>
            <w:pPr>
              <w:pStyle w:val="ListBullet"/>
              <w:spacing w:after="20"/>
              <w:ind w:left="198" w:hanging="170"/>
            </w:pPr>
            <w:r>
              <w:rPr>
                <w:b w:val="0"/>
                <w:i w:val="0"/>
                <w:sz w:val="18"/>
              </w:rPr>
              <w:t>Los tipos de ondas sísmicas (primarias, secundarias y superficiales).</w:t>
            </w:r>
          </w:p>
          <w:p>
            <w:pPr>
              <w:pStyle w:val="ListBullet"/>
              <w:spacing w:after="20"/>
              <w:ind w:left="198" w:hanging="170"/>
            </w:pPr>
            <w:r>
              <w:rPr>
                <w:b w:val="0"/>
                <w:i w:val="0"/>
                <w:sz w:val="18"/>
              </w:rPr>
              <w:t>Su medición y registro (sismógrafo y escalas sísmicas).</w:t>
            </w:r>
          </w:p>
          <w:p>
            <w:pPr>
              <w:pStyle w:val="ListBullet"/>
              <w:spacing w:after="20"/>
              <w:ind w:left="198" w:hanging="170"/>
            </w:pPr>
            <w:r>
              <w:rPr>
                <w:b w:val="0"/>
                <w:i w:val="0"/>
                <w:sz w:val="18"/>
              </w:rPr>
              <w:t>Sus consecuencias directas e indirectas en la superficie de la Tierra (como tsunamis) y en la sociedad.</w:t>
            </w:r>
          </w:p>
          <w:p>
            <w:pPr>
              <w:pStyle w:val="ListBullet"/>
              <w:spacing w:after="20"/>
              <w:ind w:left="198" w:hanging="170"/>
            </w:pPr>
            <w:r>
              <w:rPr>
                <w:b w:val="0"/>
                <w:i w:val="0"/>
                <w:sz w:val="18"/>
              </w:rPr>
              <w:t>Su importancia en geología, por ejemplo, en el estudio de la estructura interna de la Tierra.</w:t>
            </w:r>
          </w:p>
        </w:tc>
      </w:tr>
      <w:tr>
        <w:trPr>
          <w:cantSplit/>
        </w:trPr>
        <w:tc>
          <w:tcPr>
            <w:tcW w:type="dxa" w:w="1701"/>
          </w:tcPr>
          <w:p>
            <w:r>
              <w:rPr>
                <w:b/>
                <w:i w:val="0"/>
                <w:sz w:val="18"/>
              </w:rPr>
              <w:t>OA 14</w:t>
            </w:r>
          </w:p>
          <w:p>
            <w:r>
              <w:rPr>
                <w:b w:val="0"/>
                <w:i w:val="0"/>
                <w:color w:val="595959"/>
                <w:sz w:val="14"/>
              </w:rPr>
              <w:t>(B 159 · P 67)</w:t>
            </w:r>
          </w:p>
        </w:tc>
        <w:tc>
          <w:tcPr>
            <w:tcW w:type="dxa" w:w="14967"/>
          </w:tcPr>
          <w:p>
            <w:r>
              <w:rPr>
                <w:b w:val="0"/>
                <w:i w:val="0"/>
                <w:sz w:val="18"/>
              </w:rPr>
              <w:t>Crear modelos que expliquen los fenómenos astronómicos del sistema solar relacionados con:</w:t>
            </w:r>
          </w:p>
          <w:p>
            <w:pPr>
              <w:pStyle w:val="ListBullet"/>
              <w:spacing w:after="20"/>
              <w:ind w:left="198" w:hanging="170"/>
            </w:pPr>
            <w:r>
              <w:rPr>
                <w:b w:val="0"/>
                <w:i w:val="0"/>
                <w:sz w:val="18"/>
              </w:rPr>
              <w:t>Los movimientos del sistema Tierra-luna y los fenómenos de luz y sombra, como las fases lunares y los eclipses.</w:t>
            </w:r>
          </w:p>
          <w:p>
            <w:pPr>
              <w:pStyle w:val="ListBullet"/>
              <w:spacing w:after="20"/>
              <w:ind w:left="198" w:hanging="170"/>
            </w:pPr>
            <w:r>
              <w:rPr>
                <w:b w:val="0"/>
                <w:i w:val="0"/>
                <w:sz w:val="18"/>
              </w:rPr>
              <w:t>Los movimientos de la tierra respecto del sol y sus consecuencias, como las estaciones climáticas.</w:t>
            </w:r>
          </w:p>
          <w:p>
            <w:pPr>
              <w:pStyle w:val="ListBullet"/>
              <w:spacing w:after="20"/>
              <w:ind w:left="198" w:hanging="170"/>
            </w:pPr>
            <w:r>
              <w:rPr>
                <w:b w:val="0"/>
                <w:i w:val="0"/>
                <w:sz w:val="18"/>
              </w:rPr>
              <w:t>La comparación de los distintos planetas con la Tierra en cuanto a su distancia al sol, su tamaño, su período orbital, su atmósfera y otros.</w:t>
            </w:r>
          </w:p>
        </w:tc>
      </w:tr>
      <w:tr>
        <w:trPr>
          <w:cantSplit/>
        </w:trPr>
        <w:tc>
          <w:tcPr>
            <w:tcW w:type="dxa" w:w="1701"/>
          </w:tcPr>
          <w:p>
            <w:r>
              <w:rPr>
                <w:b/>
                <w:i w:val="0"/>
                <w:sz w:val="18"/>
              </w:rPr>
              <w:t>OA 15</w:t>
            </w:r>
          </w:p>
          <w:p>
            <w:r>
              <w:rPr>
                <w:b w:val="0"/>
                <w:i w:val="0"/>
                <w:color w:val="595959"/>
                <w:sz w:val="14"/>
              </w:rPr>
              <w:t>(B 159 · P 67)</w:t>
            </w:r>
          </w:p>
        </w:tc>
        <w:tc>
          <w:tcPr>
            <w:tcW w:type="dxa" w:w="14967"/>
          </w:tcPr>
          <w:p>
            <w:r>
              <w:rPr>
                <w:b w:val="0"/>
                <w:i w:val="0"/>
                <w:sz w:val="18"/>
              </w:rPr>
              <w:t>Describir y comparar diversas estructuras cósmicas, como meteoros, asteroides, cometas, satélites, planetas, estrellas, nebulosas, galaxias y cúmulo de galaxias, considerando:</w:t>
            </w:r>
          </w:p>
          <w:p>
            <w:pPr>
              <w:pStyle w:val="ListBullet"/>
              <w:spacing w:after="20"/>
              <w:ind w:left="198" w:hanging="170"/>
            </w:pPr>
            <w:r>
              <w:rPr>
                <w:b w:val="0"/>
                <w:i w:val="0"/>
                <w:sz w:val="18"/>
              </w:rPr>
              <w:t>Sus tamaños y formas.</w:t>
            </w:r>
          </w:p>
          <w:p>
            <w:pPr>
              <w:pStyle w:val="ListBullet"/>
              <w:spacing w:after="20"/>
              <w:ind w:left="198" w:hanging="170"/>
            </w:pPr>
            <w:r>
              <w:rPr>
                <w:b w:val="0"/>
                <w:i w:val="0"/>
                <w:sz w:val="18"/>
              </w:rPr>
              <w:t>Sus posiciones en el espacio.</w:t>
            </w:r>
          </w:p>
          <w:p>
            <w:pPr>
              <w:pStyle w:val="ListBullet"/>
              <w:spacing w:after="20"/>
              <w:ind w:left="198" w:hanging="170"/>
            </w:pPr>
            <w:r>
              <w:rPr>
                <w:b w:val="0"/>
                <w:i w:val="0"/>
                <w:sz w:val="18"/>
              </w:rPr>
              <w:t>Temperatura, masa, color y magnitud, entre otros.</w:t>
            </w:r>
          </w:p>
        </w:tc>
      </w:tr>
      <w:tr>
        <w:trPr>
          <w:cantSplit/>
        </w:trPr>
        <w:tc>
          <w:tcPr>
            <w:tcW w:type="dxa" w:w="1701"/>
          </w:tcPr>
          <w:p>
            <w:r>
              <w:rPr>
                <w:b/>
                <w:i w:val="0"/>
                <w:sz w:val="18"/>
              </w:rPr>
              <w:t>OA 16</w:t>
            </w:r>
          </w:p>
          <w:p>
            <w:r>
              <w:rPr>
                <w:b w:val="0"/>
                <w:i w:val="0"/>
                <w:color w:val="595959"/>
                <w:sz w:val="14"/>
              </w:rPr>
              <w:t>(B 159 · P 67)</w:t>
            </w:r>
          </w:p>
        </w:tc>
        <w:tc>
          <w:tcPr>
            <w:tcW w:type="dxa" w:w="14967"/>
          </w:tcPr>
          <w:p>
            <w:r>
              <w:rPr>
                <w:b w:val="0"/>
                <w:i w:val="0"/>
                <w:sz w:val="18"/>
              </w:rPr>
              <w:t>Investigar y explicar sobre la investigación astronómica en Chile y el resto del mundo, considerando aspectos como:</w:t>
            </w:r>
          </w:p>
          <w:p>
            <w:pPr>
              <w:pStyle w:val="ListBullet"/>
              <w:spacing w:after="20"/>
              <w:ind w:left="198" w:hanging="170"/>
            </w:pPr>
            <w:r>
              <w:rPr>
                <w:b w:val="0"/>
                <w:i w:val="0"/>
                <w:sz w:val="18"/>
              </w:rPr>
              <w:t>El clima y las ventajas que ofrece nuestro país para la observación astronómica.</w:t>
            </w:r>
          </w:p>
          <w:p>
            <w:pPr>
              <w:pStyle w:val="ListBullet"/>
              <w:spacing w:after="20"/>
              <w:ind w:left="198" w:hanging="170"/>
            </w:pPr>
            <w:r>
              <w:rPr>
                <w:b w:val="0"/>
                <w:i w:val="0"/>
                <w:sz w:val="18"/>
              </w:rPr>
              <w:t>La tecnología utilizada (telescopios, radiotelescopios y otros instrumentos astronómicos).</w:t>
            </w:r>
          </w:p>
          <w:p>
            <w:pPr>
              <w:pStyle w:val="ListBullet"/>
              <w:spacing w:after="20"/>
              <w:ind w:left="198" w:hanging="170"/>
            </w:pPr>
            <w:r>
              <w:rPr>
                <w:b w:val="0"/>
                <w:i w:val="0"/>
                <w:sz w:val="18"/>
              </w:rPr>
              <w:t>La información que proporciona la luz y otras radiaciones emitidas por los astros.</w:t>
            </w:r>
          </w:p>
          <w:p>
            <w:pPr>
              <w:pStyle w:val="ListBullet"/>
              <w:spacing w:after="20"/>
              <w:ind w:left="198" w:hanging="170"/>
            </w:pPr>
            <w:r>
              <w:rPr>
                <w:b w:val="0"/>
                <w:i w:val="0"/>
                <w:sz w:val="18"/>
              </w:rPr>
              <w:t>Los aportes de científicas chilenas y científicos chilenos.</w:t>
            </w:r>
          </w:p>
        </w:tc>
      </w:tr>
      <w:tr>
        <w:trPr>
          <w:cantSplit/>
        </w:trPr>
        <w:tc>
          <w:tcPr>
            <w:tcW w:type="dxa" w:w="1701"/>
          </w:tcPr>
          <w:p>
            <w:r>
              <w:rPr>
                <w:b/>
                <w:i w:val="0"/>
                <w:sz w:val="18"/>
              </w:rPr>
              <w:t>OA a</w:t>
            </w:r>
          </w:p>
          <w:p>
            <w:r>
              <w:rPr>
                <w:b w:val="0"/>
                <w:i w:val="0"/>
                <w:color w:val="595959"/>
                <w:sz w:val="14"/>
              </w:rPr>
              <w:t>(P 196)</w:t>
            </w:r>
          </w:p>
        </w:tc>
        <w:tc>
          <w:tcPr>
            <w:tcW w:type="dxa" w:w="14967"/>
          </w:tcPr>
          <w:p>
            <w:r>
              <w:rPr>
                <w:b w:val="0"/>
                <w:i w:val="0"/>
                <w:sz w:val="18"/>
              </w:rPr>
              <w:t>Observar y describir detalladamente las características de objetos, procesos y fenómenos del mundo natural y tecnológico, usando los sentidos.</w:t>
            </w:r>
          </w:p>
        </w:tc>
      </w:tr>
      <w:tr>
        <w:trPr>
          <w:cantSplit/>
        </w:trPr>
        <w:tc>
          <w:tcPr>
            <w:tcW w:type="dxa" w:w="1701"/>
          </w:tcPr>
          <w:p>
            <w:r>
              <w:rPr>
                <w:b/>
                <w:i w:val="0"/>
                <w:sz w:val="18"/>
              </w:rPr>
              <w:t>OA b</w:t>
            </w:r>
          </w:p>
          <w:p>
            <w:r>
              <w:rPr>
                <w:b w:val="0"/>
                <w:i w:val="0"/>
                <w:color w:val="595959"/>
                <w:sz w:val="14"/>
              </w:rPr>
              <w:t>(P 196)</w:t>
            </w:r>
          </w:p>
        </w:tc>
        <w:tc>
          <w:tcPr>
            <w:tcW w:type="dxa" w:w="14967"/>
          </w:tcPr>
          <w:p>
            <w:r>
              <w:rPr>
                <w:b w:val="0"/>
                <w:i w:val="0"/>
                <w:sz w:val="18"/>
              </w:rPr>
              <w:t>Formular preguntas y/o problemas, a partir de conocimiento científico, que puedan ser resueltos mediante una investigación científica*.</w:t>
            </w:r>
          </w:p>
        </w:tc>
      </w:tr>
      <w:tr>
        <w:trPr>
          <w:cantSplit/>
        </w:trPr>
        <w:tc>
          <w:tcPr>
            <w:tcW w:type="dxa" w:w="1701"/>
          </w:tcPr>
          <w:p>
            <w:r>
              <w:rPr>
                <w:b/>
                <w:i w:val="0"/>
                <w:sz w:val="18"/>
              </w:rPr>
              <w:t>OA c</w:t>
            </w:r>
          </w:p>
          <w:p>
            <w:r>
              <w:rPr>
                <w:b w:val="0"/>
                <w:i w:val="0"/>
                <w:color w:val="595959"/>
                <w:sz w:val="14"/>
              </w:rPr>
              <w:t>(P 196)</w:t>
            </w:r>
          </w:p>
        </w:tc>
        <w:tc>
          <w:tcPr>
            <w:tcW w:type="dxa" w:w="14967"/>
          </w:tcPr>
          <w:p>
            <w:r>
              <w:rPr>
                <w:b w:val="0"/>
                <w:i w:val="0"/>
                <w:sz w:val="18"/>
              </w:rPr>
              <w:t>Formular y fundamentar hipótesis comprobables, basándose en conocimiento científico.</w:t>
            </w:r>
          </w:p>
        </w:tc>
      </w:tr>
      <w:tr>
        <w:trPr>
          <w:cantSplit/>
        </w:trPr>
        <w:tc>
          <w:tcPr>
            <w:tcW w:type="dxa" w:w="1701"/>
          </w:tcPr>
          <w:p>
            <w:r>
              <w:rPr>
                <w:b/>
                <w:i w:val="0"/>
                <w:sz w:val="18"/>
              </w:rPr>
              <w:t>OA d</w:t>
            </w:r>
          </w:p>
          <w:p>
            <w:r>
              <w:rPr>
                <w:b w:val="0"/>
                <w:i w:val="0"/>
                <w:color w:val="595959"/>
                <w:sz w:val="14"/>
              </w:rPr>
              <w:t>(P 197)</w:t>
            </w:r>
          </w:p>
        </w:tc>
        <w:tc>
          <w:tcPr>
            <w:tcW w:type="dxa" w:w="14967"/>
          </w:tcPr>
          <w:p>
            <w:r>
              <w:rPr>
                <w:b w:val="0"/>
                <w:i w:val="0"/>
                <w:sz w:val="18"/>
              </w:rPr>
              <w:t>Planificar diversos diseños de investigaciones experimentales que den respuesta a una pregunta y/o problema sobre la base de diversas fuentes de información científica, considerando:</w:t>
            </w:r>
          </w:p>
          <w:p>
            <w:pPr>
              <w:pStyle w:val="ListBullet"/>
              <w:spacing w:after="20"/>
              <w:ind w:left="198" w:hanging="170"/>
            </w:pPr>
            <w:r>
              <w:rPr>
                <w:b w:val="0"/>
                <w:i w:val="0"/>
                <w:sz w:val="18"/>
              </w:rPr>
              <w:t>El uso adecuado de instrumentos y materiales para asegurar la obtención de datos confiables.</w:t>
            </w:r>
          </w:p>
          <w:p>
            <w:pPr>
              <w:pStyle w:val="ListBullet"/>
              <w:spacing w:after="20"/>
              <w:ind w:left="198" w:hanging="170"/>
            </w:pPr>
            <w:r>
              <w:rPr>
                <w:b w:val="0"/>
                <w:i w:val="0"/>
                <w:sz w:val="18"/>
              </w:rPr>
              <w:t>La manipulación de variables y sus relaciones.</w:t>
            </w:r>
          </w:p>
          <w:p>
            <w:pPr>
              <w:pStyle w:val="ListBullet"/>
              <w:spacing w:after="20"/>
              <w:ind w:left="198" w:hanging="170"/>
            </w:pPr>
            <w:r>
              <w:rPr>
                <w:b w:val="0"/>
                <w:i w:val="0"/>
                <w:sz w:val="18"/>
              </w:rPr>
              <w:t>La explicación clara de procedimientos posibles de replicar.</w:t>
            </w:r>
          </w:p>
        </w:tc>
      </w:tr>
      <w:tr>
        <w:trPr>
          <w:cantSplit/>
        </w:trPr>
        <w:tc>
          <w:tcPr>
            <w:tcW w:type="dxa" w:w="1701"/>
          </w:tcPr>
          <w:p>
            <w:r>
              <w:rPr>
                <w:b/>
                <w:i w:val="0"/>
                <w:sz w:val="18"/>
              </w:rPr>
              <w:t>OA e</w:t>
            </w:r>
          </w:p>
          <w:p>
            <w:r>
              <w:rPr>
                <w:b w:val="0"/>
                <w:i w:val="0"/>
                <w:color w:val="595959"/>
                <w:sz w:val="14"/>
              </w:rPr>
              <w:t>(P 198)</w:t>
            </w:r>
          </w:p>
        </w:tc>
        <w:tc>
          <w:tcPr>
            <w:tcW w:type="dxa" w:w="14967"/>
          </w:tcPr>
          <w:p>
            <w:r>
              <w:rPr>
                <w:b w:val="0"/>
                <w:i w:val="0"/>
                <w:sz w:val="18"/>
              </w:rPr>
              <w:t>Planificar una investigación no experimental y/o documental que considere diversas fuentes de información para responder a preguntas científicas o para constituir el marco teórico de la investigación experimental.</w:t>
            </w:r>
          </w:p>
        </w:tc>
      </w:tr>
      <w:tr>
        <w:trPr>
          <w:cantSplit/>
        </w:trPr>
        <w:tc>
          <w:tcPr>
            <w:tcW w:type="dxa" w:w="1701"/>
          </w:tcPr>
          <w:p>
            <w:r>
              <w:rPr>
                <w:b/>
                <w:i w:val="0"/>
                <w:sz w:val="18"/>
              </w:rPr>
              <w:t>OA f</w:t>
            </w:r>
          </w:p>
          <w:p>
            <w:r>
              <w:rPr>
                <w:b w:val="0"/>
                <w:i w:val="0"/>
                <w:color w:val="595959"/>
                <w:sz w:val="14"/>
              </w:rPr>
              <w:t>(P 198)</w:t>
            </w:r>
          </w:p>
        </w:tc>
        <w:tc>
          <w:tcPr>
            <w:tcW w:type="dxa" w:w="14967"/>
          </w:tcPr>
          <w:p>
            <w:r>
              <w:rPr>
                <w:b w:val="0"/>
                <w:i w:val="0"/>
                <w:sz w:val="18"/>
              </w:rPr>
              <w:t>Conducir rigurosamente investigaciones científicas para obtener evidencias precisas y confiables con el apoyo de las TIC.</w:t>
            </w:r>
          </w:p>
        </w:tc>
      </w:tr>
      <w:tr>
        <w:trPr>
          <w:cantSplit/>
        </w:trPr>
        <w:tc>
          <w:tcPr>
            <w:tcW w:type="dxa" w:w="1701"/>
          </w:tcPr>
          <w:p>
            <w:r>
              <w:rPr>
                <w:b/>
                <w:i w:val="0"/>
                <w:sz w:val="18"/>
              </w:rPr>
              <w:t>OA g</w:t>
            </w:r>
          </w:p>
          <w:p>
            <w:r>
              <w:rPr>
                <w:b w:val="0"/>
                <w:i w:val="0"/>
                <w:color w:val="595959"/>
                <w:sz w:val="14"/>
              </w:rPr>
              <w:t>(P 198)</w:t>
            </w:r>
          </w:p>
        </w:tc>
        <w:tc>
          <w:tcPr>
            <w:tcW w:type="dxa" w:w="14967"/>
          </w:tcPr>
          <w:p>
            <w:r>
              <w:rPr>
                <w:b w:val="0"/>
                <w:i w:val="0"/>
                <w:sz w:val="18"/>
              </w:rPr>
              <w:t>Organizar el trabajo colaborativo, asignando responsabilidades, comunicándose en forma efectiva y siguiendo normas de seguridad.</w:t>
            </w:r>
          </w:p>
        </w:tc>
      </w:tr>
      <w:tr>
        <w:trPr>
          <w:cantSplit/>
        </w:trPr>
        <w:tc>
          <w:tcPr>
            <w:tcW w:type="dxa" w:w="1701"/>
          </w:tcPr>
          <w:p>
            <w:r>
              <w:rPr>
                <w:b/>
                <w:i w:val="0"/>
                <w:sz w:val="18"/>
              </w:rPr>
              <w:t>OA h</w:t>
            </w:r>
          </w:p>
          <w:p>
            <w:r>
              <w:rPr>
                <w:b w:val="0"/>
                <w:i w:val="0"/>
                <w:color w:val="595959"/>
                <w:sz w:val="14"/>
              </w:rPr>
              <w:t>(P 199)</w:t>
            </w:r>
          </w:p>
        </w:tc>
        <w:tc>
          <w:tcPr>
            <w:tcW w:type="dxa" w:w="14967"/>
          </w:tcPr>
          <w:p>
            <w:r>
              <w:rPr>
                <w:b w:val="0"/>
                <w:i w:val="0"/>
                <w:sz w:val="18"/>
              </w:rPr>
              <w:t>Organizar datos cuantitativos y/o cualitativos con precisión, fundamentando su confiabilidad, y presentarlos en tablas, gráficos, modelos u otras representaciones, con la ayuda de las TIC.</w:t>
            </w:r>
          </w:p>
        </w:tc>
      </w:tr>
      <w:tr>
        <w:trPr>
          <w:cantSplit/>
        </w:trPr>
        <w:tc>
          <w:tcPr>
            <w:tcW w:type="dxa" w:w="1701"/>
          </w:tcPr>
          <w:p>
            <w:r>
              <w:rPr>
                <w:b/>
                <w:i w:val="0"/>
                <w:sz w:val="18"/>
              </w:rPr>
              <w:t>OA i</w:t>
            </w:r>
          </w:p>
          <w:p>
            <w:r>
              <w:rPr>
                <w:b w:val="0"/>
                <w:i w:val="0"/>
                <w:color w:val="595959"/>
                <w:sz w:val="14"/>
              </w:rPr>
              <w:t>(P 199)</w:t>
            </w:r>
          </w:p>
        </w:tc>
        <w:tc>
          <w:tcPr>
            <w:tcW w:type="dxa" w:w="14967"/>
          </w:tcPr>
          <w:p>
            <w:r>
              <w:rPr>
                <w:b w:val="0"/>
                <w:i w:val="0"/>
                <w:sz w:val="18"/>
              </w:rPr>
              <w:t>Crear, seleccionar, usar y ajustar modelos para describir mecanismos y para predecir y apoyar explicaciones sobre las relaciones entre las partes de un sistema.</w:t>
            </w:r>
          </w:p>
        </w:tc>
      </w:tr>
      <w:tr>
        <w:trPr>
          <w:cantSplit/>
        </w:trPr>
        <w:tc>
          <w:tcPr>
            <w:tcW w:type="dxa" w:w="1701"/>
          </w:tcPr>
          <w:p>
            <w:r>
              <w:rPr>
                <w:b/>
                <w:i w:val="0"/>
                <w:sz w:val="18"/>
              </w:rPr>
              <w:t>OA j</w:t>
            </w:r>
          </w:p>
          <w:p>
            <w:r>
              <w:rPr>
                <w:b w:val="0"/>
                <w:i w:val="0"/>
                <w:color w:val="595959"/>
                <w:sz w:val="14"/>
              </w:rPr>
              <w:t>(P 199)</w:t>
            </w:r>
          </w:p>
        </w:tc>
        <w:tc>
          <w:tcPr>
            <w:tcW w:type="dxa" w:w="14967"/>
          </w:tcPr>
          <w:p>
            <w:r>
              <w:rPr>
                <w:b w:val="0"/>
                <w:i w:val="0"/>
                <w:sz w:val="18"/>
              </w:rPr>
              <w:t>Analizar y explicar los resultados de una investigación científica*, para plantear inferencias y conclusiones:</w:t>
            </w:r>
          </w:p>
          <w:p>
            <w:pPr>
              <w:pStyle w:val="ListBullet"/>
              <w:spacing w:after="20"/>
              <w:ind w:left="198" w:hanging="170"/>
            </w:pPr>
            <w:r>
              <w:rPr>
                <w:b w:val="0"/>
                <w:i w:val="0"/>
                <w:sz w:val="18"/>
              </w:rPr>
              <w:t>Comparando las relaciones, tendencias y patrones de las variables.</w:t>
            </w:r>
          </w:p>
          <w:p>
            <w:pPr>
              <w:pStyle w:val="ListBullet"/>
              <w:spacing w:after="20"/>
              <w:ind w:left="198" w:hanging="170"/>
            </w:pPr>
            <w:r>
              <w:rPr>
                <w:b w:val="0"/>
                <w:i w:val="0"/>
                <w:sz w:val="18"/>
              </w:rPr>
              <w:t>Usando expresiones y operaciones matemáticas cuando sea pertinente (por ejemplo: potencias, razones, funciones, notación científica, medidas de tendencia central, cambio porcentual).</w:t>
            </w:r>
          </w:p>
          <w:p>
            <w:pPr>
              <w:pStyle w:val="ListBullet"/>
              <w:spacing w:after="20"/>
              <w:ind w:left="198" w:hanging="170"/>
            </w:pPr>
            <w:r>
              <w:rPr>
                <w:b w:val="0"/>
                <w:i w:val="0"/>
                <w:sz w:val="18"/>
              </w:rPr>
              <w:t>Utilizando vocabulario disciplinar pertinente.</w:t>
            </w:r>
          </w:p>
        </w:tc>
      </w:tr>
      <w:tr>
        <w:trPr>
          <w:cantSplit/>
        </w:trPr>
        <w:tc>
          <w:tcPr>
            <w:tcW w:type="dxa" w:w="1701"/>
          </w:tcPr>
          <w:p>
            <w:r>
              <w:rPr>
                <w:b/>
                <w:i w:val="0"/>
                <w:sz w:val="18"/>
              </w:rPr>
              <w:t>OA k</w:t>
            </w:r>
          </w:p>
          <w:p>
            <w:r>
              <w:rPr>
                <w:b w:val="0"/>
                <w:i w:val="0"/>
                <w:color w:val="595959"/>
                <w:sz w:val="14"/>
              </w:rPr>
              <w:t>(P 200)</w:t>
            </w:r>
          </w:p>
        </w:tc>
        <w:tc>
          <w:tcPr>
            <w:tcW w:type="dxa" w:w="14967"/>
          </w:tcPr>
          <w:p>
            <w:r>
              <w:rPr>
                <w:b w:val="0"/>
                <w:i w:val="0"/>
                <w:sz w:val="18"/>
              </w:rPr>
              <w:t>Evaluar la investigación científica* con el fin de perfeccionarla, considerando:</w:t>
            </w:r>
          </w:p>
          <w:p>
            <w:pPr>
              <w:pStyle w:val="ListBullet"/>
              <w:spacing w:after="20"/>
              <w:ind w:left="198" w:hanging="170"/>
            </w:pPr>
            <w:r>
              <w:rPr>
                <w:b w:val="0"/>
                <w:i w:val="0"/>
                <w:sz w:val="18"/>
              </w:rPr>
              <w:t>La validez y confiabilidad de los resultados.</w:t>
            </w:r>
          </w:p>
          <w:p>
            <w:pPr>
              <w:pStyle w:val="ListBullet"/>
              <w:spacing w:after="20"/>
              <w:ind w:left="198" w:hanging="170"/>
            </w:pPr>
            <w:r>
              <w:rPr>
                <w:b w:val="0"/>
                <w:i w:val="0"/>
                <w:sz w:val="18"/>
              </w:rPr>
              <w:t>La replicabilidad de los procedimientos.</w:t>
            </w:r>
          </w:p>
          <w:p>
            <w:pPr>
              <w:pStyle w:val="ListBullet"/>
              <w:spacing w:after="20"/>
              <w:ind w:left="198" w:hanging="170"/>
            </w:pPr>
            <w:r>
              <w:rPr>
                <w:b w:val="0"/>
                <w:i w:val="0"/>
                <w:sz w:val="18"/>
              </w:rPr>
              <w:t>Las explicaciones, las predicciones y las conclusiones.</w:t>
            </w:r>
          </w:p>
          <w:p>
            <w:pPr>
              <w:pStyle w:val="ListBullet"/>
              <w:spacing w:after="20"/>
              <w:ind w:left="198" w:hanging="170"/>
            </w:pPr>
            <w:r>
              <w:rPr>
                <w:b w:val="0"/>
                <w:i w:val="0"/>
                <w:sz w:val="18"/>
              </w:rPr>
              <w:t>Las posibles aplicaciones tecnológicas.</w:t>
            </w:r>
          </w:p>
          <w:p>
            <w:pPr>
              <w:pStyle w:val="ListBullet"/>
              <w:spacing w:after="20"/>
              <w:ind w:left="198" w:hanging="170"/>
            </w:pPr>
            <w:r>
              <w:rPr>
                <w:b w:val="0"/>
                <w:i w:val="0"/>
                <w:sz w:val="18"/>
              </w:rPr>
              <w:t>El desempeño personal y grupal.</w:t>
            </w:r>
          </w:p>
        </w:tc>
      </w:tr>
      <w:tr>
        <w:trPr>
          <w:cantSplit/>
        </w:trPr>
        <w:tc>
          <w:tcPr>
            <w:tcW w:type="dxa" w:w="1701"/>
          </w:tcPr>
          <w:p>
            <w:r>
              <w:rPr>
                <w:b/>
                <w:i w:val="0"/>
                <w:sz w:val="18"/>
              </w:rPr>
              <w:t>OA l</w:t>
            </w:r>
          </w:p>
          <w:p>
            <w:r>
              <w:rPr>
                <w:b w:val="0"/>
                <w:i w:val="0"/>
                <w:color w:val="595959"/>
                <w:sz w:val="14"/>
              </w:rPr>
              <w:t>(P 200)</w:t>
            </w:r>
          </w:p>
        </w:tc>
        <w:tc>
          <w:tcPr>
            <w:tcW w:type="dxa" w:w="14967"/>
          </w:tcPr>
          <w:p>
            <w:r>
              <w:rPr>
                <w:b w:val="0"/>
                <w:i w:val="0"/>
                <w:sz w:val="18"/>
              </w:rPr>
              <w:t>Explicar y argumentar con evidencias provenientes de investigaciones científicas*, en forma oral y escrita, incluyendo tablas, gráficos, modelos y TIC.</w:t>
            </w:r>
          </w:p>
        </w:tc>
      </w:tr>
      <w:tr>
        <w:trPr>
          <w:cantSplit/>
        </w:trPr>
        <w:tc>
          <w:tcPr>
            <w:tcW w:type="dxa" w:w="1701"/>
          </w:tcPr>
          <w:p>
            <w:r>
              <w:rPr>
                <w:b/>
                <w:i w:val="0"/>
                <w:sz w:val="18"/>
              </w:rPr>
              <w:t>OA m</w:t>
            </w:r>
          </w:p>
          <w:p>
            <w:r>
              <w:rPr>
                <w:b w:val="0"/>
                <w:i w:val="0"/>
                <w:color w:val="595959"/>
                <w:sz w:val="14"/>
              </w:rPr>
              <w:t>(P 200)</w:t>
            </w:r>
          </w:p>
        </w:tc>
        <w:tc>
          <w:tcPr>
            <w:tcW w:type="dxa" w:w="14967"/>
          </w:tcPr>
          <w:p>
            <w:r>
              <w:rPr>
                <w:b w:val="0"/>
                <w:i w:val="0"/>
                <w:sz w:val="18"/>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201)</w:t>
            </w:r>
          </w:p>
        </w:tc>
        <w:tc>
          <w:tcPr>
            <w:tcW w:type="dxa" w:w="14967"/>
          </w:tcPr>
          <w:p>
            <w:r>
              <w:rPr>
                <w:b w:val="0"/>
                <w:i w:val="0"/>
                <w:sz w:val="18"/>
              </w:rPr>
              <w:t>Mostrar curiosidad, creatividad e interés por conocer y comprender los fenómenos del entorno natural y tecnológico, disfrutando del crecimiento intelectual que genera el conocimiento científico y valorando su importancia para el desarrollo de la sociedad.</w:t>
            </w:r>
          </w:p>
        </w:tc>
      </w:tr>
      <w:tr>
        <w:trPr>
          <w:cantSplit/>
        </w:trPr>
        <w:tc>
          <w:tcPr>
            <w:tcW w:type="dxa" w:w="1701"/>
          </w:tcPr>
          <w:p>
            <w:r>
              <w:rPr>
                <w:b/>
                <w:i w:val="0"/>
                <w:sz w:val="18"/>
              </w:rPr>
              <w:t>OA B</w:t>
            </w:r>
          </w:p>
          <w:p>
            <w:r>
              <w:rPr>
                <w:b w:val="0"/>
                <w:i w:val="0"/>
                <w:color w:val="595959"/>
                <w:sz w:val="14"/>
              </w:rPr>
              <w:t>(P 202)</w:t>
            </w:r>
          </w:p>
        </w:tc>
        <w:tc>
          <w:tcPr>
            <w:tcW w:type="dxa" w:w="14967"/>
          </w:tcPr>
          <w:p>
            <w:r>
              <w:rPr>
                <w:b w:val="0"/>
                <w:i w:val="0"/>
                <w:sz w:val="18"/>
              </w:rPr>
              <w:t>Esforzarse y perseverar en el trabajo personal entendiendo que los logros se obtienen solo después de un trabajo riguroso, y que los datos empíricamente confiables se obtienen si se trabaja con precisión y orden.</w:t>
            </w:r>
          </w:p>
        </w:tc>
      </w:tr>
      <w:tr>
        <w:trPr>
          <w:cantSplit/>
        </w:trPr>
        <w:tc>
          <w:tcPr>
            <w:tcW w:type="dxa" w:w="1701"/>
          </w:tcPr>
          <w:p>
            <w:r>
              <w:rPr>
                <w:b/>
                <w:i w:val="0"/>
                <w:sz w:val="18"/>
              </w:rPr>
              <w:t>OA C</w:t>
            </w:r>
          </w:p>
          <w:p>
            <w:r>
              <w:rPr>
                <w:b w:val="0"/>
                <w:i w:val="0"/>
                <w:color w:val="595959"/>
                <w:sz w:val="14"/>
              </w:rPr>
              <w:t>(P 202)</w:t>
            </w:r>
          </w:p>
        </w:tc>
        <w:tc>
          <w:tcPr>
            <w:tcW w:type="dxa" w:w="14967"/>
          </w:tcPr>
          <w:p>
            <w:r>
              <w:rPr>
                <w:b w:val="0"/>
                <w:i w:val="0"/>
                <w:sz w:val="18"/>
              </w:rPr>
              <w:t>Trabajar responsablemente en forma proactiva y colaborativa, considerando y respetando los variados aportes del equipo y manifestando disposición a entender los argumentos de otros en las soluciones a problemas científicos.</w:t>
            </w:r>
          </w:p>
        </w:tc>
      </w:tr>
      <w:tr>
        <w:trPr>
          <w:cantSplit/>
        </w:trPr>
        <w:tc>
          <w:tcPr>
            <w:tcW w:type="dxa" w:w="1701"/>
          </w:tcPr>
          <w:p>
            <w:r>
              <w:rPr>
                <w:b/>
                <w:i w:val="0"/>
                <w:sz w:val="18"/>
              </w:rPr>
              <w:t>OA D</w:t>
            </w:r>
          </w:p>
          <w:p>
            <w:r>
              <w:rPr>
                <w:b w:val="0"/>
                <w:i w:val="0"/>
                <w:color w:val="595959"/>
                <w:sz w:val="14"/>
              </w:rPr>
              <w:t>(P 203)</w:t>
            </w:r>
          </w:p>
        </w:tc>
        <w:tc>
          <w:tcPr>
            <w:tcW w:type="dxa" w:w="14967"/>
          </w:tcPr>
          <w:p>
            <w:r>
              <w:rPr>
                <w:b w:val="0"/>
                <w:i w:val="0"/>
                <w:sz w:val="18"/>
              </w:rPr>
              <w:t>Manifestar una actitud de pensamiento crítico, buscando rigurosidad y replicabilidad de las evidencias para sustentar las respuestas, las soluciones o las hipótesis.</w:t>
            </w:r>
          </w:p>
        </w:tc>
      </w:tr>
      <w:tr>
        <w:trPr>
          <w:cantSplit/>
        </w:trPr>
        <w:tc>
          <w:tcPr>
            <w:tcW w:type="dxa" w:w="1701"/>
          </w:tcPr>
          <w:p>
            <w:r>
              <w:rPr>
                <w:b/>
                <w:i w:val="0"/>
                <w:sz w:val="18"/>
              </w:rPr>
              <w:t>OA E</w:t>
            </w:r>
          </w:p>
          <w:p>
            <w:r>
              <w:rPr>
                <w:b w:val="0"/>
                <w:i w:val="0"/>
                <w:color w:val="595959"/>
                <w:sz w:val="14"/>
              </w:rPr>
              <w:t>(P 203)</w:t>
            </w:r>
          </w:p>
        </w:tc>
        <w:tc>
          <w:tcPr>
            <w:tcW w:type="dxa" w:w="14967"/>
          </w:tcPr>
          <w:p>
            <w:r>
              <w:rPr>
                <w:b w:val="0"/>
                <w:i w:val="0"/>
                <w:sz w:val="18"/>
              </w:rPr>
              <w:t>Usar de manera responsable y efectiva las tecnologías de la comunicación para favorecer las explicaciones científicas y el procesamiento de evidencias, dando crédito al trabajo de otros y respetando la propiedad y la privacidad de las personas.</w:t>
            </w:r>
          </w:p>
        </w:tc>
      </w:tr>
      <w:tr>
        <w:trPr>
          <w:cantSplit/>
        </w:trPr>
        <w:tc>
          <w:tcPr>
            <w:tcW w:type="dxa" w:w="1701"/>
          </w:tcPr>
          <w:p>
            <w:r>
              <w:rPr>
                <w:b/>
                <w:i w:val="0"/>
                <w:sz w:val="18"/>
              </w:rPr>
              <w:t>OA F</w:t>
            </w:r>
          </w:p>
          <w:p>
            <w:r>
              <w:rPr>
                <w:b w:val="0"/>
                <w:i w:val="0"/>
                <w:color w:val="595959"/>
                <w:sz w:val="14"/>
              </w:rPr>
              <w:t>(P 204)</w:t>
            </w:r>
          </w:p>
        </w:tc>
        <w:tc>
          <w:tcPr>
            <w:tcW w:type="dxa" w:w="14967"/>
          </w:tcPr>
          <w:p>
            <w:r>
              <w:rPr>
                <w:b w:val="0"/>
                <w:i w:val="0"/>
                <w:sz w:val="18"/>
              </w:rPr>
              <w:t>Demostrar valoración y cuidado por la salud y la integridad de las personas, evitando conductas de riesgo, considerando medidas de seguridad y tomando conciencia de las implicancias éticas de los avances científicos y tecnológicos.</w:t>
            </w:r>
          </w:p>
        </w:tc>
      </w:tr>
      <w:tr>
        <w:trPr>
          <w:cantSplit/>
        </w:trPr>
        <w:tc>
          <w:tcPr>
            <w:tcW w:type="dxa" w:w="1701"/>
          </w:tcPr>
          <w:p>
            <w:r>
              <w:rPr>
                <w:b/>
                <w:i w:val="0"/>
                <w:sz w:val="18"/>
              </w:rPr>
              <w:t>OA G</w:t>
            </w:r>
          </w:p>
          <w:p>
            <w:r>
              <w:rPr>
                <w:b w:val="0"/>
                <w:i w:val="0"/>
                <w:color w:val="595959"/>
                <w:sz w:val="14"/>
              </w:rPr>
              <w:t>(P 204)</w:t>
            </w:r>
          </w:p>
        </w:tc>
        <w:tc>
          <w:tcPr>
            <w:tcW w:type="dxa" w:w="14967"/>
          </w:tcPr>
          <w:p>
            <w:r>
              <w:rPr>
                <w:b w:val="0"/>
                <w:i w:val="0"/>
                <w:sz w:val="18"/>
              </w:rPr>
              <w:t>Reconocer la importancia del entorno natural y sus recursos, y manifestar conductas de cuidado y uso eficiente de los recursos naturales y energéticos en favor del desarrollo sustentable y la protección del ambiente.</w:t>
            </w:r>
          </w:p>
        </w:tc>
      </w:tr>
      <w:tr>
        <w:trPr>
          <w:cantSplit/>
        </w:trPr>
        <w:tc>
          <w:tcPr>
            <w:tcW w:type="dxa" w:w="1701"/>
          </w:tcPr>
          <w:p>
            <w:r>
              <w:rPr>
                <w:b/>
                <w:i w:val="0"/>
                <w:sz w:val="18"/>
              </w:rPr>
              <w:t>OA H</w:t>
            </w:r>
          </w:p>
          <w:p>
            <w:r>
              <w:rPr>
                <w:b w:val="0"/>
                <w:i w:val="0"/>
                <w:color w:val="595959"/>
                <w:sz w:val="14"/>
              </w:rPr>
              <w:t>(P 204)</w:t>
            </w:r>
          </w:p>
        </w:tc>
        <w:tc>
          <w:tcPr>
            <w:tcW w:type="dxa" w:w="14967"/>
          </w:tcPr>
          <w:p>
            <w:r>
              <w:rPr>
                <w:b w:val="0"/>
                <w:i w:val="0"/>
                <w:sz w:val="18"/>
              </w:rPr>
              <w:t>Demostrar valoración e interés por los aportes de hombres y mujeres al conocimiento científico y reconocer que desde siempre los seres humanos han intentado comprender el mundo.</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Ciencias Naturales 1° medio (eje Física),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Ciencias Naturales: Física · 1°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Ciencias Naturales: Física · 1° medio</dc:title>
  <dc:subject/>
  <dc:creator/>
  <cp:keywords/>
  <dc:description>Generado el 2026-10-23 desde programa_ciencias_1medio.pdf (sha256 5c8934b64255) con plantilla_anual.md v1.0.</dc:description>
  <cp:lastModifiedBy/>
  <cp:revision>1</cp:revision>
  <dcterms:created xsi:type="dcterms:W3CDTF">2013-12-23T23:15:00Z</dcterms:created>
  <dcterms:modified xsi:type="dcterms:W3CDTF">2013-12-23T23:15:00Z</dcterms:modified>
  <cp:category/>
</cp:coreProperties>
</file>