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1°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medio, los estudiantes analizan la conformación de los Estados nacionales en Europa, América y Chile durante el siglo XIX, la industrialización y sus impactos, la formación del territorio chileno y el funcionamiento del sistema económico, desarrollando el pensamiento histórico, el trabajo con fuentes y la formación ciudadana.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La construcción de estados naciones en Europa, América y Chile y los desafíos de su consolidación en el territorio nacional</w:t>
            </w:r>
          </w:p>
        </w:tc>
        <w:tc>
          <w:tcPr>
            <w:tcW w:type="dxa" w:w="5329"/>
          </w:tcPr>
          <w:p>
            <w:pPr>
              <w:keepNext/>
            </w:pPr>
            <w:r>
              <w:rPr>
                <w:b w:val="0"/>
                <w:i w:val="0"/>
                <w:sz w:val="18"/>
              </w:rPr>
              <w:t>Semanas 1 a 9</w:t>
            </w:r>
          </w:p>
        </w:tc>
        <w:tc>
          <w:tcPr>
            <w:tcW w:type="dxa" w:w="2268"/>
          </w:tcPr>
          <w:p>
            <w:pPr>
              <w:keepNext/>
            </w:pPr>
            <w:r>
              <w:rPr>
                <w:b w:val="0"/>
                <w:i w:val="0"/>
                <w:sz w:val="18"/>
              </w:rPr>
              <w:t>≈ 8</w:t>
            </w:r>
          </w:p>
        </w:tc>
        <w:tc>
          <w:tcPr>
            <w:tcW w:type="dxa" w:w="2268"/>
          </w:tcPr>
          <w:p>
            <w:pPr>
              <w:keepNext/>
            </w:pPr>
            <w:r>
              <w:rPr>
                <w:b w:val="0"/>
                <w:i w:val="0"/>
                <w:sz w:val="18"/>
              </w:rPr>
              <w:t>32</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Progreso, industrialización y crisis: conformación e impactos del nuevo orden contemporáneo en Chile y el mundo</w:t>
            </w:r>
          </w:p>
        </w:tc>
        <w:tc>
          <w:tcPr>
            <w:tcW w:type="dxa" w:w="5329"/>
          </w:tcPr>
          <w:p>
            <w:pPr>
              <w:keepNext/>
            </w:pPr>
            <w:r>
              <w:rPr>
                <w:b w:val="0"/>
                <w:i w:val="0"/>
                <w:sz w:val="18"/>
              </w:rPr>
              <w:t>Semanas 10 a 19</w:t>
            </w:r>
          </w:p>
        </w:tc>
        <w:tc>
          <w:tcPr>
            <w:tcW w:type="dxa" w:w="2268"/>
          </w:tcPr>
          <w:p>
            <w:pPr>
              <w:keepNext/>
            </w:pPr>
            <w:r>
              <w:rPr>
                <w:b w:val="0"/>
                <w:i w:val="0"/>
                <w:sz w:val="18"/>
              </w:rPr>
              <w:t>≈ 10</w:t>
            </w:r>
          </w:p>
        </w:tc>
        <w:tc>
          <w:tcPr>
            <w:tcW w:type="dxa" w:w="2268"/>
          </w:tcPr>
          <w:p>
            <w:pPr>
              <w:keepNext/>
            </w:pPr>
            <w:r>
              <w:rPr>
                <w:b w:val="0"/>
                <w:i w:val="0"/>
                <w:sz w:val="18"/>
              </w:rPr>
              <w:t>39</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La conformación del territorio chileno y de sus dinámicas geográficas: caracterización e impactos de las políticas estatales de expansión</w:t>
            </w:r>
          </w:p>
        </w:tc>
        <w:tc>
          <w:tcPr>
            <w:tcW w:type="dxa" w:w="5329"/>
          </w:tcPr>
          <w:p>
            <w:pPr>
              <w:keepNext/>
            </w:pPr>
            <w:r>
              <w:rPr>
                <w:b w:val="0"/>
                <w:i w:val="0"/>
                <w:sz w:val="18"/>
              </w:rPr>
              <w:t>Semanas 20 a 29</w:t>
            </w:r>
          </w:p>
        </w:tc>
        <w:tc>
          <w:tcPr>
            <w:tcW w:type="dxa" w:w="2268"/>
          </w:tcPr>
          <w:p>
            <w:pPr>
              <w:keepNext/>
            </w:pPr>
            <w:r>
              <w:rPr>
                <w:b w:val="0"/>
                <w:i w:val="0"/>
                <w:sz w:val="18"/>
              </w:rPr>
              <w:t>≈ 8</w:t>
            </w:r>
          </w:p>
        </w:tc>
        <w:tc>
          <w:tcPr>
            <w:tcW w:type="dxa" w:w="2268"/>
          </w:tcPr>
          <w:p>
            <w:pPr>
              <w:keepNext/>
            </w:pPr>
            <w:r>
              <w:rPr>
                <w:b w:val="0"/>
                <w:i w:val="0"/>
                <w:sz w:val="18"/>
              </w:rPr>
              <w:t>31</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Componentes y dinámicas del sistema económico y financiero: la ciudadanía como agente de consumo responsable</w:t>
            </w:r>
          </w:p>
        </w:tc>
        <w:tc>
          <w:tcPr>
            <w:tcW w:type="dxa" w:w="5329"/>
          </w:tcPr>
          <w:p>
            <w:pPr>
              <w:keepNext/>
            </w:pPr>
            <w:r>
              <w:rPr>
                <w:b w:val="0"/>
                <w:i w:val="0"/>
                <w:sz w:val="18"/>
              </w:rPr>
              <w:t>Semanas 30 a 38</w:t>
            </w:r>
          </w:p>
        </w:tc>
        <w:tc>
          <w:tcPr>
            <w:tcW w:type="dxa" w:w="2268"/>
          </w:tcPr>
          <w:p>
            <w:pPr>
              <w:keepNext/>
            </w:pPr>
            <w:r>
              <w:rPr>
                <w:b w:val="0"/>
                <w:i w:val="0"/>
                <w:sz w:val="18"/>
              </w:rPr>
              <w:t>≈ 7</w:t>
            </w:r>
          </w:p>
        </w:tc>
        <w:tc>
          <w:tcPr>
            <w:tcW w:type="dxa" w:w="2268"/>
          </w:tcPr>
          <w:p>
            <w:pPr>
              <w:keepNext/>
            </w:pPr>
            <w:r>
              <w:rPr>
                <w:b w:val="0"/>
                <w:i w:val="0"/>
                <w:sz w:val="18"/>
              </w:rPr>
              <w:t>27</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23</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La construcción de estados naciones en Europa, América y Chile y los desafíos de su consolidación en el territorio nacional</w:t>
            </w:r>
          </w:p>
          <w:p>
            <w:r>
              <w:rPr>
                <w:b w:val="0"/>
                <w:i w:val="0"/>
                <w:sz w:val="15"/>
              </w:rPr>
              <w:t>Durante esta unidad se espera que los y las estudiantes comprendan la conformación de los Estados nacionales como un proceso de construcción que dará un nuevo ordenamiento político y territorial al mundo europeo y americano.</w:t>
            </w:r>
          </w:p>
          <w:p>
            <w:r>
              <w:rPr>
                <w:b w:val="0"/>
                <w:i w:val="0"/>
                <w:color w:val="595959"/>
                <w:sz w:val="14"/>
              </w:rPr>
              <w:t>Programa, págs. 76–131</w:t>
            </w:r>
          </w:p>
        </w:tc>
        <w:tc>
          <w:tcPr>
            <w:tcW w:type="dxa" w:w="1134"/>
          </w:tcPr>
          <w:p>
            <w:r/>
            <w:r>
              <w:rPr>
                <w:b/>
                <w:i w:val="0"/>
                <w:sz w:val="15"/>
              </w:rPr>
              <w:t>Semestre 1</w:t>
            </w:r>
          </w:p>
          <w:p>
            <w:r>
              <w:rPr>
                <w:b w:val="0"/>
                <w:i w:val="0"/>
                <w:sz w:val="15"/>
              </w:rPr>
              <w:t>32 h pedagógicas</w:t>
            </w:r>
          </w:p>
          <w:p>
            <w:r>
              <w:rPr>
                <w:b w:val="0"/>
                <w:i w:val="0"/>
                <w:color w:val="595959"/>
                <w:sz w:val="15"/>
              </w:rPr>
              <w:t>Semanas 1 a 9</w:t>
            </w:r>
          </w:p>
        </w:tc>
        <w:tc>
          <w:tcPr>
            <w:tcW w:type="dxa" w:w="1134"/>
          </w:tcPr>
          <w:p>
            <w:r/>
            <w:r>
              <w:rPr>
                <w:b/>
                <w:i w:val="0"/>
                <w:sz w:val="15"/>
              </w:rPr>
              <w:t>OA 1, OA 2, OA 3, OA 8, OA 9, OA 11</w:t>
            </w:r>
          </w:p>
          <w:p>
            <w:r>
              <w:rPr>
                <w:b w:val="0"/>
                <w:i w:val="0"/>
                <w:color w:val="595959"/>
                <w:sz w:val="14"/>
              </w:rPr>
              <w:t>(texto en Anexo G)</w:t>
            </w:r>
          </w:p>
          <w:p>
            <w:r>
              <w:rPr>
                <w:b w:val="0"/>
                <w:i w:val="0"/>
                <w:sz w:val="14"/>
              </w:rPr>
              <w:t>Evaluados en los ejemplos del Programa:</w:t>
            </w:r>
          </w:p>
          <w:p>
            <w:r>
              <w:rPr>
                <w:b/>
                <w:i w:val="0"/>
                <w:sz w:val="15"/>
              </w:rPr>
              <w:t>OA 2, OA 9</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Establecer y fundamentar periodizaciones históricas mediante líneas de tiempo, reconociendo la sucesión y la simultaneidad de acontecimientos o procesos históricos vistos en el nivel. (OA a)</w:t>
            </w:r>
          </w:p>
          <w:p>
            <w:pPr>
              <w:pStyle w:val="ListBullet"/>
              <w:spacing w:after="20"/>
              <w:ind w:left="198" w:hanging="170"/>
            </w:pPr>
            <w:r>
              <w:rPr>
                <w:b w:val="0"/>
                <w:i w:val="0"/>
                <w:sz w:val="15"/>
              </w:rPr>
              <w:t>Analizar elementos de continuidad y cambio entre periodos y procesos abordados en el nivel. (OA b)</w:t>
            </w:r>
          </w:p>
          <w:p>
            <w:pPr>
              <w:pStyle w:val="ListBullet"/>
              <w:spacing w:after="20"/>
              <w:ind w:left="198" w:hanging="170"/>
            </w:pPr>
            <w:r>
              <w:rPr>
                <w:b w:val="0"/>
                <w:i w:val="0"/>
                <w:sz w:val="15"/>
              </w:rPr>
              <w:t>Analizar datos e información geográfica, utilizando TIC u otras herramientas geográficas para elaborar inferencias, proponer tendencias, relaciones y explicaciones de los patrones, y plantear predicciones respecto a los contenidos del nivel. (OA e)</w:t>
            </w:r>
          </w:p>
          <w:p>
            <w:r>
              <w:rPr>
                <w:b/>
                <w:i/>
                <w:sz w:val="15"/>
              </w:rPr>
              <w:t>Análisis y trabajo con fuentes de información:</w:t>
            </w:r>
          </w:p>
          <w:p>
            <w:pPr>
              <w:pStyle w:val="ListBullet"/>
              <w:spacing w:after="20"/>
              <w:ind w:left="198" w:hanging="170"/>
            </w:pPr>
            <w:r>
              <w:rPr>
                <w:b w:val="0"/>
                <w:i w:val="0"/>
                <w:sz w:val="15"/>
              </w:rPr>
              <w:t>Seleccionar fuentes de información, considerando: – La confiabilidad de la fuente (autor, origen o contexto, intención, validez de los datos). – La relevancia y valor de la información. – El uso de diversas fuentes para obtener información que permita enriquecer y profundizar el análisis. (OA f)</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pPr>
              <w:pStyle w:val="ListBullet"/>
              <w:spacing w:after="20"/>
              <w:ind w:left="198" w:hanging="170"/>
            </w:pPr>
            <w:r>
              <w:rPr>
                <w:b w:val="0"/>
                <w:i w:val="0"/>
                <w:sz w:val="15"/>
              </w:rPr>
              <w:t>Comparar distintas interpretaciones historiográficas y geográficas sobre los temas estudiados en el nivel. (OA h)</w:t>
            </w:r>
          </w:p>
          <w:p>
            <w:r>
              <w:rPr>
                <w:b/>
                <w:i/>
                <w:sz w:val="15"/>
              </w:rPr>
              <w:t>Pensamiento crítico:</w:t>
            </w:r>
          </w:p>
          <w:p>
            <w:pPr>
              <w:pStyle w:val="ListBullet"/>
              <w:spacing w:after="20"/>
              <w:ind w:left="198" w:hanging="170"/>
            </w:pPr>
            <w:r>
              <w:rPr>
                <w:b w:val="0"/>
                <w:i w:val="0"/>
                <w:sz w:val="15"/>
              </w:rPr>
              <w:t>Aplicar habilidades de pensamiento crítico tales como: – Formular preguntas significativas para comprender y profundizar los temas estudiados en el nivel. – Inferir y elaborar conclusiones respecto a los temas del nivel. – Cuestionar simplificaciones y prejuicios. – Argumentar sus opiniones basándose en evidencia. – Analizar puntos de vista e identificar sesgos. – Comparar y contrastar procesos y fenómenos históricos y geográficos. – Analizar la multicausalidad de los procesos históricos y geográficos. (OA j)</w:t>
            </w:r>
          </w:p>
          <w:p>
            <w:r>
              <w:rPr>
                <w:b/>
                <w:i/>
                <w:sz w:val="15"/>
              </w:rPr>
              <w:t>Comunicación:</w:t>
            </w:r>
          </w:p>
          <w:p>
            <w:pPr>
              <w:pStyle w:val="ListBullet"/>
              <w:spacing w:after="20"/>
              <w:ind w:left="198" w:hanging="170"/>
            </w:pPr>
            <w:r>
              <w:rPr>
                <w:b w:val="0"/>
                <w:i w:val="0"/>
                <w:sz w:val="15"/>
              </w:rPr>
              <w:t>Participar activamente en conversaciones grupales y debates, argumentando opiniones, posturas y propuestas para llegar a acuerdos, y profundizando en el intercambio de ideas. (OA k)</w:t>
            </w:r>
          </w:p>
          <w:p>
            <w:pPr>
              <w:pStyle w:val="ListBullet"/>
              <w:spacing w:after="20"/>
              <w:ind w:left="198" w:hanging="170"/>
            </w:pPr>
            <w:r>
              <w:rPr>
                <w:b w:val="0"/>
                <w:i w:val="0"/>
                <w:sz w:val="15"/>
              </w:rPr>
              <w:t>Desarrollar una argumentación escrita, utilizando términos y conceptos históricos y geográficos, que incluya ideas, análisis y evidencia pertinente. (OA m)</w:t>
            </w:r>
          </w:p>
        </w:tc>
        <w:tc>
          <w:tcPr>
            <w:tcW w:type="dxa" w:w="2438"/>
          </w:tcPr>
          <w:p>
            <w:r/>
            <w:r>
              <w:rPr>
                <w:b/>
                <w:i w:val="0"/>
                <w:sz w:val="15"/>
              </w:rPr>
              <w:t>Conocimientos</w:t>
            </w:r>
          </w:p>
          <w:p>
            <w:pPr>
              <w:pStyle w:val="ListBullet"/>
              <w:spacing w:after="20"/>
              <w:ind w:left="198" w:hanging="170"/>
            </w:pPr>
            <w:r>
              <w:rPr>
                <w:b w:val="0"/>
                <w:i w:val="0"/>
                <w:sz w:val="15"/>
              </w:rPr>
              <w:t>Ideas republicanas y liberales.</w:t>
            </w:r>
          </w:p>
          <w:p>
            <w:pPr>
              <w:pStyle w:val="ListBullet"/>
              <w:spacing w:after="20"/>
              <w:ind w:left="198" w:hanging="170"/>
            </w:pPr>
            <w:r>
              <w:rPr>
                <w:b w:val="0"/>
                <w:i w:val="0"/>
                <w:sz w:val="15"/>
              </w:rPr>
              <w:t>Transformaciones políticas y económicas de América y Europa durante el siglo XIX: parlamentarismo, constitucionalismo, movimiento abolicionista, libre asociación, libre mercado.</w:t>
            </w:r>
          </w:p>
          <w:p>
            <w:pPr>
              <w:pStyle w:val="ListBullet"/>
              <w:spacing w:after="20"/>
              <w:ind w:left="198" w:hanging="170"/>
            </w:pPr>
            <w:r>
              <w:rPr>
                <w:b w:val="0"/>
                <w:i w:val="0"/>
                <w:sz w:val="15"/>
              </w:rPr>
              <w:t>Cultura burguesa.</w:t>
            </w:r>
          </w:p>
          <w:p>
            <w:pPr>
              <w:pStyle w:val="ListBullet"/>
              <w:spacing w:after="20"/>
              <w:ind w:left="198" w:hanging="170"/>
            </w:pPr>
            <w:r>
              <w:rPr>
                <w:b w:val="0"/>
                <w:i w:val="0"/>
                <w:sz w:val="15"/>
              </w:rPr>
              <w:t>Geografía política de América Latina y de Europa.</w:t>
            </w:r>
          </w:p>
          <w:p>
            <w:pPr>
              <w:pStyle w:val="ListBullet"/>
              <w:spacing w:after="20"/>
              <w:ind w:left="198" w:hanging="170"/>
            </w:pPr>
            <w:r>
              <w:rPr>
                <w:b w:val="0"/>
                <w:i w:val="0"/>
                <w:sz w:val="15"/>
              </w:rPr>
              <w:t>Constitución de 1833.</w:t>
            </w:r>
          </w:p>
          <w:p>
            <w:pPr>
              <w:pStyle w:val="ListBullet"/>
              <w:spacing w:after="20"/>
              <w:ind w:left="198" w:hanging="170"/>
            </w:pPr>
            <w:r>
              <w:rPr>
                <w:b w:val="0"/>
                <w:i w:val="0"/>
                <w:sz w:val="15"/>
              </w:rPr>
              <w:t>Debates en torno a la organización republicana de Chile a inicios del periodo.</w:t>
            </w:r>
          </w:p>
          <w:p>
            <w:pPr>
              <w:pStyle w:val="ListBullet"/>
              <w:spacing w:after="20"/>
              <w:ind w:left="198" w:hanging="170"/>
            </w:pPr>
            <w:r>
              <w:rPr>
                <w:b w:val="0"/>
                <w:i w:val="0"/>
                <w:sz w:val="15"/>
              </w:rPr>
              <w:t>Mecanismos de consolidación de la república en Chile.</w:t>
            </w:r>
          </w:p>
          <w:p>
            <w:pPr>
              <w:pStyle w:val="ListBullet"/>
              <w:spacing w:after="20"/>
              <w:ind w:left="198" w:hanging="170"/>
            </w:pPr>
            <w:r>
              <w:rPr>
                <w:b w:val="0"/>
                <w:i w:val="0"/>
                <w:sz w:val="15"/>
              </w:rPr>
              <w:t>Espacios de expresión de la opinión pública a inicios de la república en Chile.</w:t>
            </w:r>
          </w:p>
          <w:p>
            <w:r>
              <w:rPr>
                <w:b/>
                <w:i w:val="0"/>
                <w:sz w:val="15"/>
              </w:rPr>
              <w:t>Palabras clave</w:t>
            </w:r>
          </w:p>
          <w:p>
            <w:pPr>
              <w:pStyle w:val="ListBullet"/>
              <w:spacing w:after="20"/>
              <w:ind w:left="198" w:hanging="170"/>
            </w:pPr>
            <w:r>
              <w:rPr>
                <w:b w:val="0"/>
                <w:i w:val="0"/>
                <w:sz w:val="15"/>
              </w:rPr>
              <w:t>Estados nacionales, nación, territorio nacional, organización política, burguesía, ideas liberales, elites políticas, oligarquía.</w:t>
            </w:r>
          </w:p>
        </w:tc>
        <w:tc>
          <w:tcPr>
            <w:tcW w:type="dxa" w:w="3175"/>
          </w:tcPr>
          <w:p>
            <w:r/>
            <w:r>
              <w:rPr>
                <w:b/>
                <w:i w:val="0"/>
                <w:sz w:val="15"/>
              </w:rPr>
              <w:t>Evaluación 1 (OA 2) · pág. 129</w:t>
            </w:r>
          </w:p>
          <w:p>
            <w:pPr>
              <w:pStyle w:val="ListBullet"/>
              <w:spacing w:after="20"/>
              <w:ind w:left="198" w:hanging="170"/>
            </w:pPr>
            <w:r>
              <w:rPr>
                <w:b w:val="0"/>
                <w:i w:val="0"/>
                <w:sz w:val="15"/>
              </w:rPr>
              <w:t>Discuten la vigencia de aspectos heredados de la cultura burguesa en la actualidad, comunicando de forma argumentada y respetuosa sus conclusiones.</w:t>
            </w:r>
          </w:p>
          <w:p>
            <w:r>
              <w:rPr>
                <w:b/>
                <w:i w:val="0"/>
                <w:sz w:val="15"/>
              </w:rPr>
              <w:t>Evaluación 2 (OA 9) · pág. 130</w:t>
            </w:r>
          </w:p>
          <w:p>
            <w:pPr>
              <w:pStyle w:val="ListBullet"/>
              <w:spacing w:after="20"/>
              <w:ind w:left="198" w:hanging="170"/>
            </w:pPr>
            <w:r>
              <w:rPr>
                <w:b w:val="0"/>
                <w:i w:val="0"/>
                <w:sz w:val="15"/>
              </w:rPr>
              <w:t>Explican cómo la formación de un sistema de partidos, la discusión parlamentaria o el desarrollo de la prensa contribuyeron al fortalecimiento del sistema republicano, argumentando, a partir del análisis de fuentes, la importancia de la consolidación de la República en Chile.</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con fuentes y línea de tiempo para revisar Ilustración, revoluciones e independencias (8° básico).</w:t>
            </w:r>
          </w:p>
          <w:p>
            <w:r>
              <w:rPr>
                <w:b/>
                <w:i w:val="0"/>
                <w:sz w:val="15"/>
              </w:rPr>
              <w:t xml:space="preserve">Formativa. </w:t>
            </w:r>
            <w:r>
              <w:rPr>
                <w:b/>
                <w:i/>
                <w:color w:val="595959"/>
                <w:sz w:val="15"/>
              </w:rPr>
              <w:t xml:space="preserve">Sugerencia — revisar: </w:t>
            </w:r>
            <w:r>
              <w:rPr>
                <w:b w:val="0"/>
                <w:i/>
                <w:color w:val="595959"/>
                <w:sz w:val="15"/>
              </w:rPr>
              <w:t>Análisis guiado de fuentes sobre liberalismo y nacionalismo; organizadores gráficos revisados en clase.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forma individual, las y los estudiantes proponen un ejemplo concreto que fundamente su postura sobre la vigencia o no, en la actualidad, de aspectos heredados de la cultura burguesa. Instrumento: Criterios de evaluación. (pág. 129)</w:t>
            </w:r>
          </w:p>
          <w:p>
            <w:pPr>
              <w:pStyle w:val="ListBullet"/>
              <w:spacing w:after="20"/>
              <w:ind w:left="198" w:hanging="170"/>
            </w:pPr>
            <w:r>
              <w:rPr>
                <w:b/>
                <w:i w:val="0"/>
                <w:sz w:val="15"/>
              </w:rPr>
              <w:t xml:space="preserve">Evaluación 2: </w:t>
            </w:r>
            <w:r>
              <w:rPr>
                <w:b w:val="0"/>
                <w:i w:val="0"/>
                <w:sz w:val="15"/>
              </w:rPr>
              <w:t>A partir de fuentes informativas, las y los estudiantes redactan en parejas un informe que sintetice los orígenes y el ideario del Partido Liberal y el Partido Conservador chilenos. Instrumento: Criterios de evaluación. (pág. 130)</w:t>
            </w:r>
          </w:p>
        </w:tc>
        <w:tc>
          <w:tcPr>
            <w:tcW w:type="dxa" w:w="1247"/>
          </w:tcPr>
          <w:p>
            <w:r/>
            <w:r>
              <w:rPr>
                <w:b/>
                <w:i/>
                <w:color w:val="595959"/>
                <w:sz w:val="15"/>
              </w:rPr>
              <w:t xml:space="preserve">Sugerencia — revisar: </w:t>
            </w:r>
            <w:r>
              <w:rPr>
                <w:b w:val="0"/>
                <w:i/>
                <w:color w:val="595959"/>
                <w:sz w:val="15"/>
              </w:rPr>
              <w:t>Fuentes escritas e iconográficas del siglo XIX; mapas de Europa y América; líneas de tiempo.</w:t>
            </w:r>
          </w:p>
        </w:tc>
      </w:tr>
      <w:tr>
        <w:tc>
          <w:tcPr>
            <w:tcW w:type="dxa" w:w="1757"/>
          </w:tcPr>
          <w:p>
            <w:r/>
            <w:r>
              <w:rPr>
                <w:b/>
                <w:i w:val="0"/>
                <w:sz w:val="16"/>
              </w:rPr>
              <w:t>Unidad 2</w:t>
            </w:r>
          </w:p>
          <w:p>
            <w:r>
              <w:rPr>
                <w:b/>
                <w:i w:val="0"/>
                <w:sz w:val="16"/>
              </w:rPr>
              <w:t>Progreso, industrialización y crisis: conformación e impactos del nuevo orden contemporáneo en Chile y el mundo</w:t>
            </w:r>
          </w:p>
          <w:p>
            <w:r>
              <w:rPr>
                <w:b w:val="0"/>
                <w:i w:val="0"/>
                <w:sz w:val="15"/>
              </w:rPr>
              <w:t>En la presente unidad los y las estudiantes continúan avanzando en la comprensión de diversos procesos sociales en una mirada comparada entre los contextos europeos, americanos y nacionales, lo que se concreta en el estudio de grandes procesos políticos, económicos, sociales y culturales que impactarán en nuevos ordenamientos políticos y geopolíticos que van dando forma al mundo contemporáneo.</w:t>
            </w:r>
          </w:p>
          <w:p>
            <w:r>
              <w:rPr>
                <w:b w:val="0"/>
                <w:i w:val="0"/>
                <w:color w:val="595959"/>
                <w:sz w:val="14"/>
              </w:rPr>
              <w:t>Programa, págs. 132–215</w:t>
            </w:r>
          </w:p>
        </w:tc>
        <w:tc>
          <w:tcPr>
            <w:tcW w:type="dxa" w:w="1134"/>
          </w:tcPr>
          <w:p>
            <w:r/>
            <w:r>
              <w:rPr>
                <w:b/>
                <w:i w:val="0"/>
                <w:sz w:val="15"/>
              </w:rPr>
              <w:t>Semestre 1</w:t>
            </w:r>
          </w:p>
          <w:p>
            <w:r>
              <w:rPr>
                <w:b w:val="0"/>
                <w:i w:val="0"/>
                <w:sz w:val="15"/>
              </w:rPr>
              <w:t>39 h pedagógicas</w:t>
            </w:r>
          </w:p>
          <w:p>
            <w:r>
              <w:rPr>
                <w:b w:val="0"/>
                <w:i w:val="0"/>
                <w:color w:val="595959"/>
                <w:sz w:val="15"/>
              </w:rPr>
              <w:t>Semanas 10 a 19</w:t>
            </w:r>
          </w:p>
        </w:tc>
        <w:tc>
          <w:tcPr>
            <w:tcW w:type="dxa" w:w="1134"/>
          </w:tcPr>
          <w:p>
            <w:r/>
            <w:r>
              <w:rPr>
                <w:b/>
                <w:i w:val="0"/>
                <w:sz w:val="15"/>
              </w:rPr>
              <w:t>OA 4, OA 5, OA 6, OA 7, OA 10, OA 16, OA 17, OA 18, OA 23, OA 25</w:t>
            </w:r>
          </w:p>
          <w:p>
            <w:r>
              <w:rPr>
                <w:b w:val="0"/>
                <w:i w:val="0"/>
                <w:color w:val="595959"/>
                <w:sz w:val="14"/>
              </w:rPr>
              <w:t>(texto en Anexo G)</w:t>
            </w:r>
          </w:p>
          <w:p>
            <w:r>
              <w:rPr>
                <w:b w:val="0"/>
                <w:i w:val="0"/>
                <w:sz w:val="14"/>
              </w:rPr>
              <w:t>Evaluados en los ejemplos del Programa:</w:t>
            </w:r>
          </w:p>
          <w:p>
            <w:r>
              <w:rPr>
                <w:b/>
                <w:i w:val="0"/>
                <w:sz w:val="15"/>
              </w:rPr>
              <w:t>OA 18, OA 25</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Establecer y fundamentar periodizaciones históricas mediante líneas de tiempo, reconociendo la sucesión y la simultaneidad de acontecimientos o procesos históricos vistos en el nivel. (OA a)</w:t>
            </w:r>
          </w:p>
          <w:p>
            <w:pPr>
              <w:pStyle w:val="ListBullet"/>
              <w:spacing w:after="20"/>
              <w:ind w:left="198" w:hanging="170"/>
            </w:pPr>
            <w:r>
              <w:rPr>
                <w:b w:val="0"/>
                <w:i w:val="0"/>
                <w:sz w:val="15"/>
              </w:rPr>
              <w:t>Analizar elementos de continuidad y cambio entre períodos y procesos abordados en el nivel. (OA b)</w:t>
            </w:r>
          </w:p>
          <w:p>
            <w:pPr>
              <w:pStyle w:val="ListBullet"/>
              <w:spacing w:after="20"/>
              <w:ind w:left="198" w:hanging="170"/>
            </w:pPr>
            <w:r>
              <w:rPr>
                <w:b w:val="0"/>
                <w:i w:val="0"/>
                <w:sz w:val="15"/>
              </w:rPr>
              <w:t>Distinguir las distintas duraciones (tiempo corto, medio y largo) y los diferentes ritmos o velocidades con que suceden los fenómenos históricos. (OA c)</w:t>
            </w:r>
          </w:p>
          <w:p>
            <w:pPr>
              <w:pStyle w:val="ListBullet"/>
              <w:spacing w:after="20"/>
              <w:ind w:left="198" w:hanging="170"/>
            </w:pPr>
            <w:r>
              <w:rPr>
                <w:b w:val="0"/>
                <w:i w:val="0"/>
                <w:sz w:val="15"/>
              </w:rPr>
              <w:t>Interpretar datos e información geográfica utilizando tecnología apropiada, para identificar distribuciones espaciales y patrones (por ejemplo, población, cultivo, ciudades, regiones, entre otros), y explicar las relaciones entre estos. (OA d)</w:t>
            </w:r>
          </w:p>
          <w:p>
            <w:pPr>
              <w:pStyle w:val="ListBullet"/>
              <w:spacing w:after="20"/>
              <w:ind w:left="198" w:hanging="170"/>
            </w:pPr>
            <w:r>
              <w:rPr>
                <w:b w:val="0"/>
                <w:i w:val="0"/>
                <w:sz w:val="15"/>
              </w:rPr>
              <w:t>Analizar datos e información geográfica, utilizando TIC u otras herramientas geográficas para elaborar inferencias, proponer tendencias, relaciones y explicaciones de los patrones, y plantear predicciones respecto a los contenidos del nivel. (OA e)</w:t>
            </w:r>
          </w:p>
          <w:p>
            <w:r>
              <w:rPr>
                <w:b/>
                <w:i/>
                <w:sz w:val="15"/>
              </w:rPr>
              <w:t>Análisis y trabajo con fuentes de información:</w:t>
            </w:r>
          </w:p>
          <w:p>
            <w:pPr>
              <w:pStyle w:val="ListBullet"/>
              <w:spacing w:after="20"/>
              <w:ind w:left="198" w:hanging="170"/>
            </w:pPr>
            <w:r>
              <w:rPr>
                <w:b w:val="0"/>
                <w:i w:val="0"/>
                <w:sz w:val="15"/>
              </w:rPr>
              <w:t>Seleccionar fuentes de información, considerando: – La confiabilidad de la fuente (autor, origen o contexto, intención, validez de los datos). – La relevancia y valor de la información. – El uso de diversas fuentes para obtener información que permita enriquecer y profundizar el análisis. (OA f)</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pPr>
              <w:pStyle w:val="ListBullet"/>
              <w:spacing w:after="20"/>
              <w:ind w:left="198" w:hanging="170"/>
            </w:pPr>
            <w:r>
              <w:rPr>
                <w:b w:val="0"/>
                <w:i w:val="0"/>
                <w:sz w:val="15"/>
              </w:rPr>
              <w:t>Comparar distintas interpretaciones historiográficas y geográficas sobre los temas estudiados en el nivel. (OA h)</w:t>
            </w:r>
          </w:p>
          <w:p>
            <w:pPr>
              <w:pStyle w:val="ListBullet"/>
              <w:spacing w:after="20"/>
              <w:ind w:left="198" w:hanging="170"/>
            </w:pPr>
            <w:r>
              <w:rPr>
                <w:b w:val="0"/>
                <w:i w:val="0"/>
                <w:sz w:val="15"/>
              </w:rPr>
              <w:t>Investigar sobre temas del nivel, considerando los siguientes elementos: – Definición de un problema y/o pregunta de investigación. – Elaboración y fundamentación de hipótesis. – Planificación de la investigación sobre la base de la revisión y selección de la información obtenida de fuentes. – Elaboración de un marco teórico que incluya las principales ideas y conceptos del tema a investigar. – Citar la información obtenida de acuerdo a normas estandarizadas. – Análisis de los resultados y elaboración de conclusiones relacionadas con la hipótesis planteada. – Comunicación de los resultados de la investigación. – Utilización de TIC y de otras herramientas. (OA i)</w:t>
            </w:r>
          </w:p>
          <w:p>
            <w:r>
              <w:rPr>
                <w:b/>
                <w:i/>
                <w:sz w:val="15"/>
              </w:rPr>
              <w:t>Pensamiento crítico:</w:t>
            </w:r>
          </w:p>
          <w:p>
            <w:pPr>
              <w:pStyle w:val="ListBullet"/>
              <w:spacing w:after="20"/>
              <w:ind w:left="198" w:hanging="170"/>
            </w:pPr>
            <w:r>
              <w:rPr>
                <w:b w:val="0"/>
                <w:i w:val="0"/>
                <w:sz w:val="15"/>
              </w:rPr>
              <w:t>Aplicar habilidades de pensamiento crítico tales como: – Formular preguntas significativas para comprender y profundizar los temas estudiados en el nivel. – Inferir y elaborar conclusiones respecto a los temas del nivel. – Cuestionar simplificaciones y prejuicios. – Analizar puntos de vista e identificar sesgos. – Comparar y contrastar procesos y fenómenos históricos y geográficos. – Argumentar sus opiniones basándose en evidencia. – Analizar la multicausalidad de los procesos históricos y geográficos. (OA j)</w:t>
            </w:r>
          </w:p>
          <w:p>
            <w:r>
              <w:rPr>
                <w:b/>
                <w:i/>
                <w:sz w:val="15"/>
              </w:rPr>
              <w:t>Comunicación:</w:t>
            </w:r>
          </w:p>
          <w:p>
            <w:pPr>
              <w:pStyle w:val="ListBullet"/>
              <w:spacing w:after="20"/>
              <w:ind w:left="198" w:hanging="170"/>
            </w:pPr>
            <w:r>
              <w:rPr>
                <w:b w:val="0"/>
                <w:i w:val="0"/>
                <w:sz w:val="15"/>
              </w:rPr>
              <w:t>Participar activamente en conversaciones grupales y debates, argumentando opiniones, posturas y propuestas para llegar a acuerdos, y profundizando en el intercambio de ideas. (OA k)</w:t>
            </w:r>
          </w:p>
          <w:p>
            <w:pPr>
              <w:pStyle w:val="ListBullet"/>
              <w:spacing w:after="20"/>
              <w:ind w:left="198" w:hanging="170"/>
            </w:pPr>
            <w:r>
              <w:rPr>
                <w:b w:val="0"/>
                <w:i w:val="0"/>
                <w:sz w:val="15"/>
              </w:rPr>
              <w:t>Comunicar los resultados de sus investigaciones por diversos medios, utilizando una estructura lógica y efectiva, y argumentos basados en evidencia pertinente. (OA l)</w:t>
            </w:r>
          </w:p>
          <w:p>
            <w:pPr>
              <w:pStyle w:val="ListBullet"/>
              <w:spacing w:after="20"/>
              <w:ind w:left="198" w:hanging="170"/>
            </w:pPr>
            <w:r>
              <w:rPr>
                <w:b w:val="0"/>
                <w:i w:val="0"/>
                <w:sz w:val="15"/>
              </w:rPr>
              <w:t>Desarrollar una argumentación escrita utilizando términos y conceptos históricos y geográficos, que incluya ideas, análisis y evidencia pertinente. (OA m)</w:t>
            </w:r>
          </w:p>
        </w:tc>
        <w:tc>
          <w:tcPr>
            <w:tcW w:type="dxa" w:w="2438"/>
          </w:tcPr>
          <w:p>
            <w:r/>
            <w:r>
              <w:rPr>
                <w:b/>
                <w:i w:val="0"/>
                <w:sz w:val="15"/>
              </w:rPr>
              <w:t>Conocimientos</w:t>
            </w:r>
          </w:p>
          <w:p>
            <w:pPr>
              <w:pStyle w:val="ListBullet"/>
              <w:spacing w:after="20"/>
              <w:ind w:left="198" w:hanging="170"/>
            </w:pPr>
            <w:r>
              <w:rPr>
                <w:b w:val="0"/>
                <w:i w:val="0"/>
                <w:sz w:val="15"/>
              </w:rPr>
              <w:t>Idea de progreso indefinido.</w:t>
            </w:r>
          </w:p>
          <w:p>
            <w:pPr>
              <w:pStyle w:val="ListBullet"/>
              <w:spacing w:after="20"/>
              <w:ind w:left="198" w:hanging="170"/>
            </w:pPr>
            <w:r>
              <w:rPr>
                <w:b w:val="0"/>
                <w:i w:val="0"/>
                <w:sz w:val="15"/>
              </w:rPr>
              <w:t>Proceso de industrialización y sus diversos impactos.</w:t>
            </w:r>
          </w:p>
          <w:p>
            <w:pPr>
              <w:pStyle w:val="ListBullet"/>
              <w:spacing w:after="20"/>
              <w:ind w:left="198" w:hanging="170"/>
            </w:pPr>
            <w:r>
              <w:rPr>
                <w:b w:val="0"/>
                <w:i w:val="0"/>
                <w:sz w:val="15"/>
              </w:rPr>
              <w:t>Imperialismo europeo del siglo XIX.</w:t>
            </w:r>
          </w:p>
          <w:p>
            <w:pPr>
              <w:pStyle w:val="ListBullet"/>
              <w:spacing w:after="20"/>
              <w:ind w:left="198" w:hanging="170"/>
            </w:pPr>
            <w:r>
              <w:rPr>
                <w:b w:val="0"/>
                <w:i w:val="0"/>
                <w:sz w:val="15"/>
              </w:rPr>
              <w:t>Expansión del capitalismo.</w:t>
            </w:r>
          </w:p>
          <w:p>
            <w:pPr>
              <w:pStyle w:val="ListBullet"/>
              <w:spacing w:after="20"/>
              <w:ind w:left="198" w:hanging="170"/>
            </w:pPr>
            <w:r>
              <w:rPr>
                <w:b w:val="0"/>
                <w:i w:val="0"/>
                <w:sz w:val="15"/>
              </w:rPr>
              <w:t>Impactos de la Primera Guerra Mundial en la sociedad civil.</w:t>
            </w:r>
          </w:p>
          <w:p>
            <w:pPr>
              <w:pStyle w:val="ListBullet"/>
              <w:spacing w:after="20"/>
              <w:ind w:left="198" w:hanging="170"/>
            </w:pPr>
            <w:r>
              <w:rPr>
                <w:b w:val="0"/>
                <w:i w:val="0"/>
                <w:sz w:val="15"/>
              </w:rPr>
              <w:t>Proceso de industrialización en Chile.</w:t>
            </w:r>
          </w:p>
          <w:p>
            <w:pPr>
              <w:pStyle w:val="ListBullet"/>
              <w:spacing w:after="20"/>
              <w:ind w:left="198" w:hanging="170"/>
            </w:pPr>
            <w:r>
              <w:rPr>
                <w:b w:val="0"/>
                <w:i w:val="0"/>
                <w:sz w:val="15"/>
              </w:rPr>
              <w:t>Liberalismo político en Chile, sistema partidista y ampliaciones de la participación política.</w:t>
            </w:r>
          </w:p>
          <w:p>
            <w:pPr>
              <w:pStyle w:val="ListBullet"/>
              <w:spacing w:after="20"/>
              <w:ind w:left="198" w:hanging="170"/>
            </w:pPr>
            <w:r>
              <w:rPr>
                <w:b w:val="0"/>
                <w:i w:val="0"/>
                <w:sz w:val="15"/>
              </w:rPr>
              <w:t>Economía del salitre.</w:t>
            </w:r>
          </w:p>
          <w:p>
            <w:pPr>
              <w:pStyle w:val="ListBullet"/>
              <w:spacing w:after="20"/>
              <w:ind w:left="198" w:hanging="170"/>
            </w:pPr>
            <w:r>
              <w:rPr>
                <w:b w:val="0"/>
                <w:i w:val="0"/>
                <w:sz w:val="15"/>
              </w:rPr>
              <w:t>Cuestión social.</w:t>
            </w:r>
          </w:p>
          <w:p>
            <w:pPr>
              <w:pStyle w:val="ListBullet"/>
              <w:spacing w:after="20"/>
              <w:ind w:left="198" w:hanging="170"/>
            </w:pPr>
            <w:r>
              <w:rPr>
                <w:b w:val="0"/>
                <w:i w:val="0"/>
                <w:sz w:val="15"/>
              </w:rPr>
              <w:t>Movimientos obreros y sociales.</w:t>
            </w:r>
          </w:p>
          <w:p>
            <w:pPr>
              <w:pStyle w:val="ListBullet"/>
              <w:spacing w:after="20"/>
              <w:ind w:left="198" w:hanging="170"/>
            </w:pPr>
            <w:r>
              <w:rPr>
                <w:b w:val="0"/>
                <w:i w:val="0"/>
                <w:sz w:val="15"/>
              </w:rPr>
              <w:t>Surgimiento de la clase media y su creciente protagonismo en la vida política, económica y social.</w:t>
            </w:r>
          </w:p>
          <w:p>
            <w:pPr>
              <w:pStyle w:val="ListBullet"/>
              <w:spacing w:after="20"/>
              <w:ind w:left="198" w:hanging="170"/>
            </w:pPr>
            <w:r>
              <w:rPr>
                <w:b w:val="0"/>
                <w:i w:val="0"/>
                <w:sz w:val="15"/>
              </w:rPr>
              <w:t>Tendencias políticas: liberalismo, socialismo, anarquismo, comunismo y socialcristianismo.</w:t>
            </w:r>
          </w:p>
          <w:p>
            <w:r>
              <w:rPr>
                <w:b/>
                <w:i w:val="0"/>
                <w:sz w:val="15"/>
              </w:rPr>
              <w:t>Palabras clave</w:t>
            </w:r>
          </w:p>
          <w:p>
            <w:pPr>
              <w:pStyle w:val="ListBullet"/>
              <w:spacing w:after="20"/>
              <w:ind w:left="198" w:hanging="170"/>
            </w:pPr>
            <w:r>
              <w:rPr>
                <w:b w:val="0"/>
                <w:i w:val="0"/>
                <w:sz w:val="15"/>
              </w:rPr>
              <w:t>Progreso, industrialización, producción en serie, migración campo-ciudad, orden geopolítico, imperialismo, liberalismo político, cuestión social, movimientos sociales, impactos medioambientales.</w:t>
            </w:r>
          </w:p>
        </w:tc>
        <w:tc>
          <w:tcPr>
            <w:tcW w:type="dxa" w:w="3175"/>
          </w:tcPr>
          <w:p>
            <w:r/>
            <w:r>
              <w:rPr>
                <w:b/>
                <w:i w:val="0"/>
                <w:sz w:val="15"/>
              </w:rPr>
              <w:t>Evaluación 1 (OA 25) · pág. 213</w:t>
            </w:r>
          </w:p>
          <w:p>
            <w:pPr>
              <w:pStyle w:val="ListBullet"/>
              <w:spacing w:after="20"/>
              <w:ind w:left="198" w:hanging="170"/>
            </w:pPr>
            <w:r>
              <w:rPr>
                <w:b w:val="0"/>
                <w:i w:val="0"/>
                <w:sz w:val="15"/>
              </w:rPr>
              <w:t>Determinan, a través del uso de diferentes fuentes de información, los principales impactos del proceso de industrialización en el medioambiente (por ejemplo, las nuevas formas de habitar el espacio urbano y rural, el calentamiento global, la disminución de áreas verdes, la lluvia ácida, la contaminación de ríos y mares, la desertificación, la pobreza, la desigualdad, la superproducción, entre otros) desarrollando una postura crítica al respecto, la que comunican a través de diversas técnicas.</w:t>
            </w:r>
          </w:p>
          <w:p>
            <w:r>
              <w:rPr>
                <w:b/>
                <w:i w:val="0"/>
                <w:sz w:val="15"/>
              </w:rPr>
              <w:t>Evaluación 2 (OA 18) · pág. 214</w:t>
            </w:r>
          </w:p>
          <w:p>
            <w:pPr>
              <w:pStyle w:val="ListBullet"/>
              <w:spacing w:after="20"/>
              <w:ind w:left="198" w:hanging="170"/>
            </w:pPr>
            <w:r>
              <w:rPr>
                <w:b w:val="0"/>
                <w:i w:val="0"/>
                <w:sz w:val="15"/>
              </w:rPr>
              <w:t>Analizan la emergencia de las demandas sociales y laborales en el último tercio del siglo XIX, los problemas que esas demandas quieren enfrentar, los mecanismos de presión utilizados para alcanzarlas, la reacción del mundo político y los logros alcanzados por el movimiento obrero, valorando la importancia de la participación en la conquista de diferentes derechos.</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H: </w:t>
            </w:r>
            <w:r>
              <w:rPr>
                <w:b w:val="0"/>
                <w:i w:val="0"/>
                <w:sz w:val="15"/>
              </w:rPr>
              <w:t>Desarrollar actitudes favorables a la protección del medio ambiente, demostrando conciencia de su importancia para la vida en el planeta y una actitud propositiva ante la necesidad de lograr un desarrollo sustentable.</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sobre los impactos de la industrialización con pauta; tickets de salida sobre la cuestión social.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grupos realizan una investigación relativa a la contaminación ambiental y su relación con la Revolución Industrial. Instrumento: Criterios de evaluación. (pág. 213)</w:t>
            </w:r>
          </w:p>
          <w:p>
            <w:pPr>
              <w:pStyle w:val="ListBullet"/>
              <w:spacing w:after="20"/>
              <w:ind w:left="198" w:hanging="170"/>
            </w:pPr>
            <w:r>
              <w:rPr>
                <w:b/>
                <w:i w:val="0"/>
                <w:sz w:val="15"/>
              </w:rPr>
              <w:t xml:space="preserve">Evaluación 2: </w:t>
            </w:r>
            <w:r>
              <w:rPr>
                <w:b w:val="0"/>
                <w:i w:val="0"/>
                <w:sz w:val="15"/>
              </w:rPr>
              <w:t>Las y los estudiantes seleccionan uno de los siguientes temas: - Las demandas obreras. Instrumento: Criterios de evaluación. (pág. 214)</w:t>
            </w:r>
          </w:p>
        </w:tc>
        <w:tc>
          <w:tcPr>
            <w:tcW w:type="dxa" w:w="1247"/>
          </w:tcPr>
          <w:p>
            <w:r/>
            <w:r>
              <w:rPr>
                <w:b/>
                <w:i/>
                <w:color w:val="595959"/>
                <w:sz w:val="15"/>
              </w:rPr>
              <w:t xml:space="preserve">Sugerencia — revisar: </w:t>
            </w:r>
            <w:r>
              <w:rPr>
                <w:b w:val="0"/>
                <w:i/>
                <w:color w:val="595959"/>
                <w:sz w:val="15"/>
              </w:rPr>
              <w:t>Fotografías y fuentes sobre la industrialización y la cuestión social en Chile; datos de la época salitrera.</w:t>
            </w:r>
          </w:p>
        </w:tc>
      </w:tr>
      <w:tr>
        <w:tc>
          <w:tcPr>
            <w:tcW w:type="dxa" w:w="1757"/>
          </w:tcPr>
          <w:p>
            <w:r/>
            <w:r>
              <w:rPr>
                <w:b/>
                <w:i w:val="0"/>
                <w:sz w:val="16"/>
              </w:rPr>
              <w:t>Unidad 3</w:t>
            </w:r>
          </w:p>
          <w:p>
            <w:r>
              <w:rPr>
                <w:b/>
                <w:i w:val="0"/>
                <w:sz w:val="16"/>
              </w:rPr>
              <w:t>La conformación del territorio chileno y de sus dinámicas geográficas: caracterización e impactos de las políticas estatales de expansión</w:t>
            </w:r>
          </w:p>
          <w:p>
            <w:r>
              <w:rPr>
                <w:b w:val="0"/>
                <w:i w:val="0"/>
                <w:sz w:val="15"/>
              </w:rPr>
              <w:t>En esta unidad se espera que los y las estudiantes logren visualizar la construcción territorial como una dinámica propia de los Estados nacionales en constante configuración y conflicto, reconociendo que durante el siglo XIX existió una concentración de dichas dinámicas a partir de una serie de políticas de expansión territorial hacia el norte y el sur del país, lo que requirió de una organización estatal que permitiera y motivara la expansión del Estado chileno hacia territorios no incorporados soberanamente, y que también produjo impactos profundos en la población que habitaba dichos territorios, esto quiere decir, la población primordialmente indígena que se vio afectada por las políticas de expansión territorial del Estado chileno.</w:t>
            </w:r>
          </w:p>
          <w:p>
            <w:r>
              <w:rPr>
                <w:b w:val="0"/>
                <w:i w:val="0"/>
                <w:color w:val="595959"/>
                <w:sz w:val="14"/>
              </w:rPr>
              <w:t>Programa, págs. 216–268</w:t>
            </w:r>
          </w:p>
        </w:tc>
        <w:tc>
          <w:tcPr>
            <w:tcW w:type="dxa" w:w="1134"/>
          </w:tcPr>
          <w:p>
            <w:r/>
            <w:r>
              <w:rPr>
                <w:b/>
                <w:i w:val="0"/>
                <w:sz w:val="15"/>
              </w:rPr>
              <w:t>Semestre 2</w:t>
            </w:r>
          </w:p>
          <w:p>
            <w:r>
              <w:rPr>
                <w:b w:val="0"/>
                <w:i w:val="0"/>
                <w:sz w:val="15"/>
              </w:rPr>
              <w:t>31 h pedagógicas</w:t>
            </w:r>
          </w:p>
          <w:p>
            <w:r>
              <w:rPr>
                <w:b w:val="0"/>
                <w:i w:val="0"/>
                <w:color w:val="595959"/>
                <w:sz w:val="15"/>
              </w:rPr>
              <w:t>Semanas 20 a 29</w:t>
            </w:r>
          </w:p>
        </w:tc>
        <w:tc>
          <w:tcPr>
            <w:tcW w:type="dxa" w:w="1134"/>
          </w:tcPr>
          <w:p>
            <w:r/>
            <w:r>
              <w:rPr>
                <w:b/>
                <w:i w:val="0"/>
                <w:sz w:val="15"/>
              </w:rPr>
              <w:t>OA 12, OA 13, OA 14, OA 15, OA 24</w:t>
            </w:r>
          </w:p>
          <w:p>
            <w:r>
              <w:rPr>
                <w:b w:val="0"/>
                <w:i w:val="0"/>
                <w:color w:val="595959"/>
                <w:sz w:val="14"/>
              </w:rPr>
              <w:t>(texto en Anexo G)</w:t>
            </w:r>
          </w:p>
          <w:p>
            <w:r>
              <w:rPr>
                <w:b w:val="0"/>
                <w:i w:val="0"/>
                <w:sz w:val="14"/>
              </w:rPr>
              <w:t>Evaluados en los ejemplos del Programa:</w:t>
            </w:r>
          </w:p>
          <w:p>
            <w:r>
              <w:rPr>
                <w:b/>
                <w:i w:val="0"/>
                <w:sz w:val="15"/>
              </w:rPr>
              <w:t>OA 12, OA 15</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Analizar elementos de continuidad y cambio entre períodos y procesos abordados en el nivel. (OA b)</w:t>
            </w:r>
          </w:p>
          <w:p>
            <w:pPr>
              <w:pStyle w:val="ListBullet"/>
              <w:spacing w:after="20"/>
              <w:ind w:left="198" w:hanging="170"/>
            </w:pPr>
            <w:r>
              <w:rPr>
                <w:b w:val="0"/>
                <w:i w:val="0"/>
                <w:sz w:val="15"/>
              </w:rPr>
              <w:t>Representar la distribución espacial de diferentes fenómenos geográficos e históricos, por medio de la construcción de mapas a diferentes escalas y de la utilización de herramientas geográficas y tecnológicas. (OA d)</w:t>
            </w:r>
          </w:p>
          <w:p>
            <w:pPr>
              <w:pStyle w:val="ListBullet"/>
              <w:spacing w:after="20"/>
              <w:ind w:left="198" w:hanging="170"/>
            </w:pPr>
            <w:r>
              <w:rPr>
                <w:b w:val="0"/>
                <w:i w:val="0"/>
                <w:sz w:val="15"/>
              </w:rPr>
              <w:t>Analizar datos e información geográfica, utilizando TIC u otras herramientas geográficas para elaborar inferencias, proponer tendencias, relaciones y explicaciones de los patrones, y plantear predicciones respecto a los contenidos del nivel. (OA e)</w:t>
            </w:r>
          </w:p>
          <w:p>
            <w:r>
              <w:rPr>
                <w:b/>
                <w:i/>
                <w:sz w:val="15"/>
              </w:rPr>
              <w:t>Análisis y trabajo con fuentes de información:</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pPr>
              <w:pStyle w:val="ListBullet"/>
              <w:spacing w:after="20"/>
              <w:ind w:left="198" w:hanging="170"/>
            </w:pPr>
            <w:r>
              <w:rPr>
                <w:b w:val="0"/>
                <w:i w:val="0"/>
                <w:sz w:val="15"/>
              </w:rPr>
              <w:t>Comparar distintas interpretaciones historiográficas y geográficas sobre los temas estudiados en el nivel. (OA h)</w:t>
            </w:r>
          </w:p>
          <w:p>
            <w:pPr>
              <w:pStyle w:val="ListBullet"/>
              <w:spacing w:after="20"/>
              <w:ind w:left="198" w:hanging="170"/>
            </w:pPr>
            <w:r>
              <w:rPr>
                <w:b w:val="0"/>
                <w:i w:val="0"/>
                <w:sz w:val="15"/>
              </w:rPr>
              <w:t>Investigar sobre temas del nivel, considerando los siguientes elementos: – Definición de un problema y/o pregunta de investigación. – Elaboración y fundamentación de hipótesis. – Planificación de la investigación sobre la base de la revisión y selección de la información obtenida de fuentes. – Elaboración de un marco teórico que incluya las principales ideas y conceptos del tema a investigar. – Citar la información obtenida de acuerdo a normas estandarizadas. – Análisis de los resultados y elaboración de conclusiones relacionadas con la hipótesis planteada. – Comunicación de los resultados de la investigación. – Utilización de TIC y de otras herramientas. (OA i)</w:t>
            </w:r>
          </w:p>
          <w:p>
            <w:r>
              <w:rPr>
                <w:b/>
                <w:i/>
                <w:sz w:val="15"/>
              </w:rPr>
              <w:t>Pensamiento crítico:</w:t>
            </w:r>
          </w:p>
          <w:p>
            <w:pPr>
              <w:pStyle w:val="ListBullet"/>
              <w:spacing w:after="20"/>
              <w:ind w:left="198" w:hanging="170"/>
            </w:pPr>
            <w:r>
              <w:rPr>
                <w:b w:val="0"/>
                <w:i w:val="0"/>
                <w:sz w:val="15"/>
              </w:rPr>
              <w:t>Aplicar habilidades de pensamiento crítico tales como: – Formular preguntas significativas para comprender y profundizar los temas estudiados en el nivel. – Inferir y elaborar conclusiones respecto a los temas del nivel. – Cuestionar simplificaciones y prejuicios. – Argumentar sus opiniones basándose en evidencia. – Analizar puntos de vista e identificar sesgos. – Comparar y contrastar procesos y fenómenos históricos y geográficos. – Analizar la multicausalidad de los procesos históricos y geográficos. (OA j)</w:t>
            </w:r>
          </w:p>
          <w:p>
            <w:r>
              <w:rPr>
                <w:b/>
                <w:i/>
                <w:sz w:val="15"/>
              </w:rPr>
              <w:t>Comunicación:</w:t>
            </w:r>
          </w:p>
          <w:p>
            <w:pPr>
              <w:pStyle w:val="ListBullet"/>
              <w:spacing w:after="20"/>
              <w:ind w:left="198" w:hanging="170"/>
            </w:pPr>
            <w:r>
              <w:rPr>
                <w:b w:val="0"/>
                <w:i w:val="0"/>
                <w:sz w:val="15"/>
              </w:rPr>
              <w:t>Participar activamente en conversaciones grupales y debates, argumentando opiniones, posturas y propuestas para llegar a acuerdos, y profundizando en el intercambio de ideas. (OA k)</w:t>
            </w:r>
          </w:p>
          <w:p>
            <w:pPr>
              <w:pStyle w:val="ListBullet"/>
              <w:spacing w:after="20"/>
              <w:ind w:left="198" w:hanging="170"/>
            </w:pPr>
            <w:r>
              <w:rPr>
                <w:b w:val="0"/>
                <w:i w:val="0"/>
                <w:sz w:val="15"/>
              </w:rPr>
              <w:t>Comunicar los resultados de sus investigaciones por diversos medios, utilizando una estructura lógica y efectiva y argumentos basados en evidencia pertinente. (OA l)</w:t>
            </w:r>
          </w:p>
          <w:p>
            <w:pPr>
              <w:pStyle w:val="ListBullet"/>
              <w:spacing w:after="20"/>
              <w:ind w:left="198" w:hanging="170"/>
            </w:pPr>
            <w:r>
              <w:rPr>
                <w:b w:val="0"/>
                <w:i w:val="0"/>
                <w:sz w:val="15"/>
              </w:rPr>
              <w:t>Desarrollar una argumentación escrita, utilizando términos y conceptos históricos y geográficos, que incluya ideas, análisis y evidencia pertinente. (OA m)</w:t>
            </w:r>
          </w:p>
        </w:tc>
        <w:tc>
          <w:tcPr>
            <w:tcW w:type="dxa" w:w="2438"/>
          </w:tcPr>
          <w:p>
            <w:r/>
            <w:r>
              <w:rPr>
                <w:b/>
                <w:i w:val="0"/>
                <w:sz w:val="15"/>
              </w:rPr>
              <w:t>Conocimientos</w:t>
            </w:r>
          </w:p>
          <w:p>
            <w:pPr>
              <w:pStyle w:val="ListBullet"/>
              <w:spacing w:after="20"/>
              <w:ind w:left="198" w:hanging="170"/>
            </w:pPr>
            <w:r>
              <w:rPr>
                <w:b w:val="0"/>
                <w:i w:val="0"/>
                <w:sz w:val="15"/>
              </w:rPr>
              <w:t>Procesos de exploración y reconocimiento del territorio por parte del Estado chileno.</w:t>
            </w:r>
          </w:p>
          <w:p>
            <w:pPr>
              <w:pStyle w:val="ListBullet"/>
              <w:spacing w:after="20"/>
              <w:ind w:left="198" w:hanging="170"/>
            </w:pPr>
            <w:r>
              <w:rPr>
                <w:b w:val="0"/>
                <w:i w:val="0"/>
                <w:sz w:val="15"/>
              </w:rPr>
              <w:t>Procesos de ocupación de Valdivia, Llanquihue, Chiloé y el estrecho de Magallanes.</w:t>
            </w:r>
          </w:p>
          <w:p>
            <w:pPr>
              <w:pStyle w:val="ListBullet"/>
              <w:spacing w:after="20"/>
              <w:ind w:left="198" w:hanging="170"/>
            </w:pPr>
            <w:r>
              <w:rPr>
                <w:b w:val="0"/>
                <w:i w:val="0"/>
                <w:sz w:val="15"/>
              </w:rPr>
              <w:t>Ocupación de La Araucanía por parte del Estado chileno.</w:t>
            </w:r>
          </w:p>
          <w:p>
            <w:pPr>
              <w:pStyle w:val="ListBullet"/>
              <w:spacing w:after="20"/>
              <w:ind w:left="198" w:hanging="170"/>
            </w:pPr>
            <w:r>
              <w:rPr>
                <w:b w:val="0"/>
                <w:i w:val="0"/>
                <w:sz w:val="15"/>
              </w:rPr>
              <w:t>Consecuencias para la población indígena de la expansión del territorio chileno al sur del Biobío.</w:t>
            </w:r>
          </w:p>
          <w:p>
            <w:pPr>
              <w:pStyle w:val="ListBullet"/>
              <w:spacing w:after="20"/>
              <w:ind w:left="198" w:hanging="170"/>
            </w:pPr>
            <w:r>
              <w:rPr>
                <w:b w:val="0"/>
                <w:i w:val="0"/>
                <w:sz w:val="15"/>
              </w:rPr>
              <w:t>Guerra del Pacífico.</w:t>
            </w:r>
          </w:p>
          <w:p>
            <w:pPr>
              <w:pStyle w:val="ListBullet"/>
              <w:spacing w:after="20"/>
              <w:ind w:left="198" w:hanging="170"/>
            </w:pPr>
            <w:r>
              <w:rPr>
                <w:b w:val="0"/>
                <w:i w:val="0"/>
                <w:sz w:val="15"/>
              </w:rPr>
              <w:t>Relaciones del Estado chileno con países vecinos y sus consecuencias.</w:t>
            </w:r>
          </w:p>
          <w:p>
            <w:pPr>
              <w:pStyle w:val="ListBullet"/>
              <w:spacing w:after="20"/>
              <w:ind w:left="198" w:hanging="170"/>
            </w:pPr>
            <w:r>
              <w:rPr>
                <w:b w:val="0"/>
                <w:i w:val="0"/>
                <w:sz w:val="15"/>
              </w:rPr>
              <w:t>Relaciones entre el Estado y los pueblos indígenas de Chile.</w:t>
            </w:r>
          </w:p>
          <w:p>
            <w:r>
              <w:rPr>
                <w:b/>
                <w:i w:val="0"/>
                <w:sz w:val="15"/>
              </w:rPr>
              <w:t>Palabras clave</w:t>
            </w:r>
          </w:p>
          <w:p>
            <w:pPr>
              <w:pStyle w:val="ListBullet"/>
              <w:spacing w:after="20"/>
              <w:ind w:left="198" w:hanging="170"/>
            </w:pPr>
            <w:r>
              <w:rPr>
                <w:b w:val="0"/>
                <w:i w:val="0"/>
                <w:sz w:val="15"/>
              </w:rPr>
              <w:t>Políticas de expansión territorial, pueblos indígenas de Chile, cosmogonía, cosmovisión, territorio ancestral, ocupación territorial, frontera.</w:t>
            </w:r>
          </w:p>
        </w:tc>
        <w:tc>
          <w:tcPr>
            <w:tcW w:type="dxa" w:w="3175"/>
          </w:tcPr>
          <w:p>
            <w:r/>
            <w:r>
              <w:rPr>
                <w:b/>
                <w:i w:val="0"/>
                <w:sz w:val="15"/>
              </w:rPr>
              <w:t>Evaluación 1 (OA 12) · pág. 266</w:t>
            </w:r>
          </w:p>
          <w:p>
            <w:pPr>
              <w:pStyle w:val="ListBullet"/>
              <w:spacing w:after="20"/>
              <w:ind w:left="198" w:hanging="170"/>
            </w:pPr>
            <w:r>
              <w:rPr>
                <w:b w:val="0"/>
                <w:i w:val="0"/>
                <w:sz w:val="15"/>
              </w:rPr>
              <w:t>Analizan diferentes iniciativas llevadas a cabo por el Estado para mejorar la administración del territorio y de su población, como la aplicación de censos, la construcción de redes de transporte y comunicación o la expansión de la burocracia.</w:t>
            </w:r>
          </w:p>
          <w:p>
            <w:r>
              <w:rPr>
                <w:b/>
                <w:i w:val="0"/>
                <w:sz w:val="15"/>
              </w:rPr>
              <w:t>Evaluación 2 (OA 15) · pág. 268</w:t>
            </w:r>
          </w:p>
          <w:p>
            <w:pPr>
              <w:pStyle w:val="ListBullet"/>
              <w:spacing w:after="20"/>
              <w:ind w:left="198" w:hanging="170"/>
            </w:pPr>
            <w:r>
              <w:rPr>
                <w:b w:val="0"/>
                <w:i w:val="0"/>
                <w:sz w:val="15"/>
              </w:rPr>
              <w:t>Explican las distintas causas de la guerra del Pacífico, aludiendo a elementos como la influencia de las potencias extranjeras, el interés económico en la explotación del salitre, los conflictos diplomáticos entre los países involucrados, etc.</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c>
          <w:tcPr>
            <w:tcW w:type="dxa" w:w="1871"/>
          </w:tcPr>
          <w:p>
            <w:r/>
            <w:r>
              <w:rPr>
                <w:b/>
                <w:i w:val="0"/>
                <w:sz w:val="15"/>
              </w:rPr>
              <w:t xml:space="preserve">Formativa. </w:t>
            </w:r>
            <w:r>
              <w:rPr>
                <w:b/>
                <w:i/>
                <w:color w:val="595959"/>
                <w:sz w:val="15"/>
              </w:rPr>
              <w:t xml:space="preserve">Sugerencia — revisar: </w:t>
            </w:r>
            <w:r>
              <w:rPr>
                <w:b w:val="0"/>
                <w:i/>
                <w:color w:val="595959"/>
                <w:sz w:val="15"/>
              </w:rPr>
              <w:t>Lectura de mapas sobre la expansión territorial; análisis de fuentes sobre la ocupación de la Araucanía y la Patagonia.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Divididos en grupos, los y las estudiantes indagan en diversas fuentes sobre distintas acciones iniciadas por el Estado para mejorar la administración del territorio a fines del siglo XIX. Instrumento: Criterios de evaluación. (pág. 266)</w:t>
            </w:r>
          </w:p>
          <w:p>
            <w:pPr>
              <w:pStyle w:val="ListBullet"/>
              <w:spacing w:after="20"/>
              <w:ind w:left="198" w:hanging="170"/>
            </w:pPr>
            <w:r>
              <w:rPr>
                <w:b/>
                <w:i w:val="0"/>
                <w:sz w:val="15"/>
              </w:rPr>
              <w:t xml:space="preserve">Evaluación 2: </w:t>
            </w:r>
            <w:r>
              <w:rPr>
                <w:b w:val="0"/>
                <w:i w:val="0"/>
                <w:sz w:val="15"/>
              </w:rPr>
              <w:t>Las y los estudiantes analizan distintas fuentes secundarias que presentan antecedentes de la guerra del Pacífico y establecen las distintas causas que le asignan al conflicto. Instrumento: Criterios de evaluación. (pág. 268)</w:t>
            </w:r>
          </w:p>
        </w:tc>
        <w:tc>
          <w:tcPr>
            <w:tcW w:type="dxa" w:w="1247"/>
          </w:tcPr>
          <w:p>
            <w:r/>
            <w:r>
              <w:rPr>
                <w:b/>
                <w:i/>
                <w:color w:val="595959"/>
                <w:sz w:val="15"/>
              </w:rPr>
              <w:t xml:space="preserve">Sugerencia — revisar: </w:t>
            </w:r>
            <w:r>
              <w:rPr>
                <w:b w:val="0"/>
                <w:i/>
                <w:color w:val="595959"/>
                <w:sz w:val="15"/>
              </w:rPr>
              <w:t>Cartografía histórica; fuentes sobre la ocupación del territorio de la propia región y los pueblos originarios que lo habitaban.</w:t>
            </w:r>
          </w:p>
        </w:tc>
      </w:tr>
      <w:tr>
        <w:tc>
          <w:tcPr>
            <w:tcW w:type="dxa" w:w="1757"/>
          </w:tcPr>
          <w:p>
            <w:r/>
            <w:r>
              <w:rPr>
                <w:b/>
                <w:i w:val="0"/>
                <w:sz w:val="16"/>
              </w:rPr>
              <w:t>Unidad 4</w:t>
            </w:r>
          </w:p>
          <w:p>
            <w:r>
              <w:rPr>
                <w:b/>
                <w:i w:val="0"/>
                <w:sz w:val="16"/>
              </w:rPr>
              <w:t>Componentes y dinámicas del sistema económico y financiero: la ciudadanía como agente de consumo responsable</w:t>
            </w:r>
          </w:p>
          <w:p>
            <w:r>
              <w:rPr>
                <w:b w:val="0"/>
                <w:i w:val="0"/>
                <w:sz w:val="15"/>
              </w:rPr>
              <w:t>A lo largo de esta unidad, los y las estudiantes se insertan en el conocimiento del sistema económico aplicado al contexto nacional y en un estrecho vínculo con la vida económica cotidiana.</w:t>
            </w:r>
          </w:p>
          <w:p>
            <w:r>
              <w:rPr>
                <w:b w:val="0"/>
                <w:i w:val="0"/>
                <w:color w:val="595959"/>
                <w:sz w:val="14"/>
              </w:rPr>
              <w:t>Programa, págs. 269–306</w:t>
            </w:r>
          </w:p>
        </w:tc>
        <w:tc>
          <w:tcPr>
            <w:tcW w:type="dxa" w:w="1134"/>
          </w:tcPr>
          <w:p>
            <w:r/>
            <w:r>
              <w:rPr>
                <w:b/>
                <w:i w:val="0"/>
                <w:sz w:val="15"/>
              </w:rPr>
              <w:t>Semestre 2</w:t>
            </w:r>
          </w:p>
          <w:p>
            <w:r>
              <w:rPr>
                <w:b w:val="0"/>
                <w:i w:val="0"/>
                <w:sz w:val="15"/>
              </w:rPr>
              <w:t>27 h pedagógicas</w:t>
            </w:r>
          </w:p>
          <w:p>
            <w:r>
              <w:rPr>
                <w:b w:val="0"/>
                <w:i w:val="0"/>
                <w:color w:val="595959"/>
                <w:sz w:val="15"/>
              </w:rPr>
              <w:t>Semanas 30 a 38</w:t>
            </w:r>
          </w:p>
        </w:tc>
        <w:tc>
          <w:tcPr>
            <w:tcW w:type="dxa" w:w="1134"/>
          </w:tcPr>
          <w:p>
            <w:r/>
            <w:r>
              <w:rPr>
                <w:b/>
                <w:i w:val="0"/>
                <w:sz w:val="15"/>
              </w:rPr>
              <w:t>OA 19, OA 20, OA 21, OA 22</w:t>
            </w:r>
          </w:p>
          <w:p>
            <w:r>
              <w:rPr>
                <w:b w:val="0"/>
                <w:i w:val="0"/>
                <w:color w:val="595959"/>
                <w:sz w:val="14"/>
              </w:rPr>
              <w:t>(texto en Anexo G)</w:t>
            </w:r>
          </w:p>
          <w:p>
            <w:r>
              <w:rPr>
                <w:b w:val="0"/>
                <w:i w:val="0"/>
                <w:sz w:val="14"/>
              </w:rPr>
              <w:t>Evaluados en los ejemplos del Programa:</w:t>
            </w:r>
          </w:p>
          <w:p>
            <w:r>
              <w:rPr>
                <w:b/>
                <w:i w:val="0"/>
                <w:sz w:val="15"/>
              </w:rPr>
              <w:t>OA 19, OA 22</w:t>
            </w:r>
          </w:p>
        </w:tc>
        <w:tc>
          <w:tcPr>
            <w:tcW w:type="dxa" w:w="2438"/>
          </w:tcPr>
          <w:p>
            <w:r/>
            <w:r>
              <w:rPr>
                <w:b/>
                <w:i w:val="0"/>
                <w:sz w:val="15"/>
              </w:rPr>
              <w:t>Habilidades</w:t>
            </w:r>
          </w:p>
          <w:p>
            <w:r>
              <w:rPr>
                <w:b/>
                <w:i/>
                <w:sz w:val="15"/>
              </w:rPr>
              <w:t>Análisis y trabajo con fuentes de información:</w:t>
            </w:r>
          </w:p>
          <w:p>
            <w:pPr>
              <w:pStyle w:val="ListBullet"/>
              <w:spacing w:after="20"/>
              <w:ind w:left="198" w:hanging="170"/>
            </w:pPr>
            <w:r>
              <w:rPr>
                <w:b w:val="0"/>
                <w:i w:val="0"/>
                <w:sz w:val="15"/>
              </w:rPr>
              <w:t>Analizar y evaluar críticamente la información de diversas fuentes para utilizarla como evidencia en argumentaciones sobre temas del nivel. (OA g)</w:t>
            </w:r>
          </w:p>
          <w:p>
            <w:pPr>
              <w:pStyle w:val="ListBullet"/>
              <w:spacing w:after="20"/>
              <w:ind w:left="198" w:hanging="170"/>
            </w:pPr>
            <w:r>
              <w:rPr>
                <w:b w:val="0"/>
                <w:i w:val="0"/>
                <w:sz w:val="15"/>
              </w:rPr>
              <w:t>Comparar distintas interpretaciones historiográficas y geográficas sobre los temas estudiados en el nivel. (OA h)</w:t>
            </w:r>
          </w:p>
          <w:p>
            <w:pPr>
              <w:pStyle w:val="ListBullet"/>
              <w:spacing w:after="20"/>
              <w:ind w:left="198" w:hanging="170"/>
            </w:pPr>
            <w:r>
              <w:rPr>
                <w:b w:val="0"/>
                <w:i w:val="0"/>
                <w:sz w:val="15"/>
              </w:rPr>
              <w:t>Investigar sobre temas del nivel, considerando los siguientes elementos: – Definición de un problema y/o pregunta de investigación. – Elaboración y fundamentación de hipótesis. – Planificación de la investigación sobre la base de la revisión y selección de la información obtenida de fuentes. – Elaboración de un marco teórico que incluya las principales ideas y conceptos del tema a investigar. – Citar la información obtenida de acuerdo a normas estandarizadas. – Análisis de los resultados y elaboración de conclusiones relacionadas con la hipótesis planteada. – Comunicación de los resultados de la investigación. – Utilización de TIC y de otras herramientas. (OA i)</w:t>
            </w:r>
          </w:p>
          <w:p>
            <w:r>
              <w:rPr>
                <w:b/>
                <w:i/>
                <w:sz w:val="15"/>
              </w:rPr>
              <w:t>Pensamiento crítico:</w:t>
            </w:r>
          </w:p>
          <w:p>
            <w:pPr>
              <w:pStyle w:val="ListBullet"/>
              <w:spacing w:after="20"/>
              <w:ind w:left="198" w:hanging="170"/>
            </w:pPr>
            <w:r>
              <w:rPr>
                <w:b w:val="0"/>
                <w:i w:val="0"/>
                <w:sz w:val="15"/>
              </w:rPr>
              <w:t>Aplicar habilidades de pensamiento crítico tales como: – Formular preguntas significativas para comprender y profundizar los temas estudiados en el nivel. – Inferir y elaborar conclusiones respecto a los temas del nivel. – Cuestionar simplificaciones y prejuicios. – Argumentar sus opiniones en base a evidencia. – Analizar puntos de vista e identificar sesgos. – Comparar y contrastar procesos y fenómenos históricos y geográficos. (OA j)</w:t>
            </w:r>
          </w:p>
          <w:p>
            <w:r>
              <w:rPr>
                <w:b/>
                <w:i/>
                <w:sz w:val="15"/>
              </w:rPr>
              <w:t>Comunicación:</w:t>
            </w:r>
          </w:p>
          <w:p>
            <w:pPr>
              <w:pStyle w:val="ListBullet"/>
              <w:spacing w:after="20"/>
              <w:ind w:left="198" w:hanging="170"/>
            </w:pPr>
            <w:r>
              <w:rPr>
                <w:b w:val="0"/>
                <w:i w:val="0"/>
                <w:sz w:val="15"/>
              </w:rPr>
              <w:t>Participar activamente en conversaciones grupales y debates, argumentando opiniones, posturas y propuestas para llegar a acuerdos, y profundizando en el intercambio de ideas. (OA k)</w:t>
            </w:r>
          </w:p>
          <w:p>
            <w:pPr>
              <w:pStyle w:val="ListBullet"/>
              <w:spacing w:after="20"/>
              <w:ind w:left="198" w:hanging="170"/>
            </w:pPr>
            <w:r>
              <w:rPr>
                <w:b w:val="0"/>
                <w:i w:val="0"/>
                <w:sz w:val="15"/>
              </w:rPr>
              <w:t>Comunicar los resultados de sus investigaciones por diversos medios, utilizando una estructura lógica y efectiva, y argumentos basados en evidencia pertinente. (OA l)</w:t>
            </w:r>
          </w:p>
          <w:p>
            <w:pPr>
              <w:pStyle w:val="ListBullet"/>
              <w:spacing w:after="20"/>
              <w:ind w:left="198" w:hanging="170"/>
            </w:pPr>
            <w:r>
              <w:rPr>
                <w:b w:val="0"/>
                <w:i w:val="0"/>
                <w:sz w:val="15"/>
              </w:rPr>
              <w:t>Desarrollar una argumentación escrita utilizando términos y conceptos históricos y geográficos, que incluya ideas, análisis y evidencia pertinente. (OA m)</w:t>
            </w:r>
          </w:p>
        </w:tc>
        <w:tc>
          <w:tcPr>
            <w:tcW w:type="dxa" w:w="2438"/>
          </w:tcPr>
          <w:p>
            <w:r/>
            <w:r>
              <w:rPr>
                <w:b/>
                <w:i w:val="0"/>
                <w:sz w:val="15"/>
              </w:rPr>
              <w:t>Conocimientos</w:t>
            </w:r>
          </w:p>
          <w:p>
            <w:pPr>
              <w:pStyle w:val="ListBullet"/>
              <w:spacing w:after="20"/>
              <w:ind w:left="198" w:hanging="170"/>
            </w:pPr>
            <w:r>
              <w:rPr>
                <w:b w:val="0"/>
                <w:i w:val="0"/>
                <w:sz w:val="15"/>
              </w:rPr>
              <w:t>Tipología de necesidades.</w:t>
            </w:r>
          </w:p>
          <w:p>
            <w:pPr>
              <w:pStyle w:val="ListBullet"/>
              <w:spacing w:after="20"/>
              <w:ind w:left="198" w:hanging="170"/>
            </w:pPr>
            <w:r>
              <w:rPr>
                <w:b w:val="0"/>
                <w:i w:val="0"/>
                <w:sz w:val="15"/>
              </w:rPr>
              <w:t>Agentes económicos.</w:t>
            </w:r>
          </w:p>
          <w:p>
            <w:pPr>
              <w:pStyle w:val="ListBullet"/>
              <w:spacing w:after="20"/>
              <w:ind w:left="198" w:hanging="170"/>
            </w:pPr>
            <w:r>
              <w:rPr>
                <w:b w:val="0"/>
                <w:i w:val="0"/>
                <w:sz w:val="15"/>
              </w:rPr>
              <w:t>Funcionamiento del mercado.</w:t>
            </w:r>
          </w:p>
          <w:p>
            <w:pPr>
              <w:pStyle w:val="ListBullet"/>
              <w:spacing w:after="20"/>
              <w:ind w:left="198" w:hanging="170"/>
            </w:pPr>
            <w:r>
              <w:rPr>
                <w:b w:val="0"/>
                <w:i w:val="0"/>
                <w:sz w:val="15"/>
              </w:rPr>
              <w:t>Conceptos económicos: monopolio, colusión, inflación, deflación.</w:t>
            </w:r>
          </w:p>
          <w:p>
            <w:pPr>
              <w:pStyle w:val="ListBullet"/>
              <w:spacing w:after="20"/>
              <w:ind w:left="198" w:hanging="170"/>
            </w:pPr>
            <w:r>
              <w:rPr>
                <w:b w:val="0"/>
                <w:i w:val="0"/>
                <w:sz w:val="15"/>
              </w:rPr>
              <w:t>Instrumentos financieros de inversión y ahorro.</w:t>
            </w:r>
          </w:p>
          <w:p>
            <w:pPr>
              <w:pStyle w:val="ListBullet"/>
              <w:spacing w:after="20"/>
              <w:ind w:left="198" w:hanging="170"/>
            </w:pPr>
            <w:r>
              <w:rPr>
                <w:b w:val="0"/>
                <w:i w:val="0"/>
                <w:sz w:val="15"/>
              </w:rPr>
              <w:t>Derechos del consumidor.</w:t>
            </w:r>
          </w:p>
          <w:p>
            <w:pPr>
              <w:pStyle w:val="ListBullet"/>
              <w:spacing w:after="20"/>
              <w:ind w:left="198" w:hanging="170"/>
            </w:pPr>
            <w:r>
              <w:rPr>
                <w:b w:val="0"/>
                <w:i w:val="0"/>
                <w:sz w:val="15"/>
              </w:rPr>
              <w:t>Derechos financieros.</w:t>
            </w:r>
          </w:p>
          <w:p>
            <w:r>
              <w:rPr>
                <w:b/>
                <w:i w:val="0"/>
                <w:sz w:val="15"/>
              </w:rPr>
              <w:t>Palabras clave</w:t>
            </w:r>
          </w:p>
          <w:p>
            <w:pPr>
              <w:pStyle w:val="ListBullet"/>
              <w:spacing w:after="20"/>
              <w:ind w:left="198" w:hanging="170"/>
            </w:pPr>
            <w:r>
              <w:rPr>
                <w:b w:val="0"/>
                <w:i w:val="0"/>
                <w:sz w:val="15"/>
              </w:rPr>
              <w:t>Derechos y deberes del consumidor y los financieros, sistema económico neoliberal, instituciones financieras, ahorro, consumo responsable. Componentes y dinámicas del sistema económico y financiero: la ciudadanía como agente de consumo responsable</w:t>
            </w:r>
          </w:p>
        </w:tc>
        <w:tc>
          <w:tcPr>
            <w:tcW w:type="dxa" w:w="3175"/>
          </w:tcPr>
          <w:p>
            <w:r/>
            <w:r>
              <w:rPr>
                <w:b/>
                <w:i w:val="0"/>
                <w:sz w:val="15"/>
              </w:rPr>
              <w:t>Evaluación 1 (OA 19) · pág. 304</w:t>
            </w:r>
          </w:p>
          <w:p>
            <w:pPr>
              <w:pStyle w:val="ListBullet"/>
              <w:spacing w:after="20"/>
              <w:ind w:left="198" w:hanging="170"/>
            </w:pPr>
            <w:r>
              <w:rPr>
                <w:b w:val="0"/>
                <w:i w:val="0"/>
                <w:sz w:val="15"/>
              </w:rPr>
              <w:t>Reconocen que las personas y las sociedades deben tomar decisiones sobre cómo acceder a recursos y cómo distribuirlos, ejemplificando con situaciones del pasado o de su vida cotidiana.</w:t>
            </w:r>
          </w:p>
          <w:p>
            <w:r>
              <w:rPr>
                <w:b/>
                <w:i w:val="0"/>
                <w:sz w:val="15"/>
              </w:rPr>
              <w:t>Evaluación 2 (OA 22) · pág. 305</w:t>
            </w:r>
          </w:p>
          <w:p>
            <w:pPr>
              <w:pStyle w:val="ListBullet"/>
              <w:spacing w:after="20"/>
              <w:ind w:left="198" w:hanging="170"/>
            </w:pPr>
            <w:r>
              <w:rPr>
                <w:b w:val="0"/>
                <w:i w:val="0"/>
                <w:sz w:val="15"/>
              </w:rPr>
              <w:t>Formulan propuestas sobre compromisos personales que pueden adoptarse para el desarrollo de un estilo de vida económicamente sustentable.</w:t>
            </w:r>
          </w:p>
        </w:tc>
        <w:tc>
          <w:tcPr>
            <w:tcW w:type="dxa" w:w="1474"/>
          </w:tcPr>
          <w:p>
            <w:r/>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tc>
        <w:tc>
          <w:tcPr>
            <w:tcW w:type="dxa" w:w="1871"/>
          </w:tcPr>
          <w:p>
            <w:r/>
            <w:r>
              <w:rPr>
                <w:b/>
                <w:i w:val="0"/>
                <w:sz w:val="15"/>
              </w:rPr>
              <w:t xml:space="preserve">Formativa. </w:t>
            </w:r>
            <w:r>
              <w:rPr>
                <w:b/>
                <w:i/>
                <w:color w:val="595959"/>
                <w:sz w:val="15"/>
              </w:rPr>
              <w:t xml:space="preserve">Sugerencia — revisar: </w:t>
            </w:r>
            <w:r>
              <w:rPr>
                <w:b w:val="0"/>
                <w:i/>
                <w:color w:val="595959"/>
                <w:sz w:val="15"/>
              </w:rPr>
              <w:t>Resolución de casos de consumo responsable con pauta; análisis de un presupuesto familiar.</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De manera grupal, analizan casos concretos en que familias, empresas y Estado toman decisiones acerca de cómo distribuir sus recursos. Instrumento: Criterios de evaluación. (pág. 304)</w:t>
            </w:r>
          </w:p>
          <w:p>
            <w:pPr>
              <w:pStyle w:val="ListBullet"/>
              <w:spacing w:after="20"/>
              <w:ind w:left="198" w:hanging="170"/>
            </w:pPr>
            <w:r>
              <w:rPr>
                <w:b/>
                <w:i w:val="0"/>
                <w:sz w:val="15"/>
              </w:rPr>
              <w:t xml:space="preserve">Evaluación 2: </w:t>
            </w:r>
            <w:r>
              <w:rPr>
                <w:b w:val="0"/>
                <w:i w:val="0"/>
                <w:sz w:val="15"/>
              </w:rPr>
              <w:t>Los y las estudiantes se organizan en grupos para construir un blog, en el que deberán incorporar información relevante para los lectores y lectoras acerca del consumo responsable. Instrumento: Criterios de evaluación. (pág. 305)</w:t>
            </w:r>
          </w:p>
        </w:tc>
        <w:tc>
          <w:tcPr>
            <w:tcW w:type="dxa" w:w="1247"/>
          </w:tcPr>
          <w:p>
            <w:r/>
            <w:r>
              <w:rPr>
                <w:b/>
                <w:i/>
                <w:color w:val="595959"/>
                <w:sz w:val="15"/>
              </w:rPr>
              <w:t xml:space="preserve">Sugerencia — revisar: </w:t>
            </w:r>
            <w:r>
              <w:rPr>
                <w:b w:val="0"/>
                <w:i/>
                <w:color w:val="595959"/>
                <w:sz w:val="15"/>
              </w:rPr>
              <w:t>Ejemplos de contratos, créditos y boletas; información del SERNAC y la CMF; planillas de cálculo.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procesos con líneas de tiempo, mapas, fuentes visuales, audiovisuales y textos de distinta extensión.</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lo aprendido por escrito, oralmente o en formatos multimodales (infografía, podcast, maqueta).</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debates con roles y vínculo con la historia local y regional.</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ESTADO-NACIÓN Y SOCIEDAD BURGUESA EN EUROPA Y AMÉRICA EN EL SIGLO XIX</w:t>
            </w:r>
          </w:p>
        </w:tc>
      </w:tr>
      <w:tr>
        <w:trPr>
          <w:cantSplit/>
        </w:trPr>
        <w:tc>
          <w:tcPr>
            <w:tcW w:type="dxa" w:w="1701"/>
          </w:tcPr>
          <w:p>
            <w:r>
              <w:rPr>
                <w:b/>
                <w:i w:val="0"/>
                <w:sz w:val="18"/>
              </w:rPr>
              <w:t>OA 1</w:t>
            </w:r>
          </w:p>
          <w:p>
            <w:r>
              <w:rPr>
                <w:b w:val="0"/>
                <w:i w:val="0"/>
                <w:color w:val="595959"/>
                <w:sz w:val="14"/>
              </w:rPr>
              <w:t>(B 203 · P 64)</w:t>
            </w:r>
          </w:p>
        </w:tc>
        <w:tc>
          <w:tcPr>
            <w:tcW w:type="dxa" w:w="14967"/>
          </w:tcPr>
          <w:p>
            <w:r>
              <w:rPr>
                <w:b w:val="0"/>
                <w:i w:val="0"/>
                <w:sz w:val="18"/>
              </w:rPr>
              <w:t>Explicar las ideas republicanas y liberales y su relación con las transformaciones políticas y económicas de América y de Europa durante el siglo XIX, considerando, por ejemplo, el parlamentarismo como modelo de representatividad, el constitucionalismo, el movimiento abolicionista, la libre asociación, el libre mercado, la ampliación de la ciudadanía, entre otros.</w:t>
            </w:r>
          </w:p>
        </w:tc>
      </w:tr>
      <w:tr>
        <w:trPr>
          <w:cantSplit/>
        </w:trPr>
        <w:tc>
          <w:tcPr>
            <w:tcW w:type="dxa" w:w="1701"/>
          </w:tcPr>
          <w:p>
            <w:r>
              <w:rPr>
                <w:b/>
                <w:i w:val="0"/>
                <w:sz w:val="18"/>
              </w:rPr>
              <w:t>OA 2</w:t>
            </w:r>
          </w:p>
          <w:p>
            <w:r>
              <w:rPr>
                <w:b w:val="0"/>
                <w:i w:val="0"/>
                <w:color w:val="595959"/>
                <w:sz w:val="14"/>
              </w:rPr>
              <w:t>(B 203 · P 64)</w:t>
            </w:r>
          </w:p>
        </w:tc>
        <w:tc>
          <w:tcPr>
            <w:tcW w:type="dxa" w:w="14967"/>
          </w:tcPr>
          <w:p>
            <w:r>
              <w:rPr>
                <w:b w:val="0"/>
                <w:i w:val="0"/>
                <w:sz w:val="18"/>
              </w:rPr>
              <w:t>Caracterizar la cultura burguesa, su ideal de vida y valores durante el siglo XIX (por ejemplo, modelo de familia, roles de género, ética del trabajo, entre otros), y explicar el protagonismo de la burguesía en las principales transformaciones políticas, sociales y económicas del período.</w:t>
            </w:r>
          </w:p>
        </w:tc>
      </w:tr>
      <w:tr>
        <w:trPr>
          <w:cantSplit/>
        </w:trPr>
        <w:tc>
          <w:tcPr>
            <w:tcW w:type="dxa" w:w="1701"/>
          </w:tcPr>
          <w:p>
            <w:r>
              <w:rPr>
                <w:b/>
                <w:i w:val="0"/>
                <w:sz w:val="18"/>
              </w:rPr>
              <w:t>OA 3</w:t>
            </w:r>
          </w:p>
          <w:p>
            <w:r>
              <w:rPr>
                <w:b w:val="0"/>
                <w:i w:val="0"/>
                <w:color w:val="595959"/>
                <w:sz w:val="14"/>
              </w:rPr>
              <w:t>(B 204 · P 64)</w:t>
            </w:r>
          </w:p>
        </w:tc>
        <w:tc>
          <w:tcPr>
            <w:tcW w:type="dxa" w:w="14967"/>
          </w:tcPr>
          <w:p>
            <w:r>
              <w:rPr>
                <w:b w:val="0"/>
                <w:i w:val="0"/>
                <w:sz w:val="18"/>
              </w:rPr>
              <w:t>Analizar cómo durante el siglo XIX la geografía política de América Latina y de Europa se reorganizó con el surgimiento del Estado-nación, caracterizado por la unificación de territorios y de tradiciones culturales (por ejemplo, lengua e historia) según el principio de soberanía y el sentido de pertenencia a una comunidad política. La idea del progreso indefinido y sus contradicciones: de la industrialización a la guerra total en el cambio de siglo</w:t>
            </w:r>
          </w:p>
        </w:tc>
      </w:tr>
      <w:tr>
        <w:tc>
          <w:tcPr>
            <w:tcW w:type="dxa" w:w="16668"/>
            <w:gridSpan w:val="2"/>
          </w:tcPr>
          <w:p>
            <w:r/>
            <w:r>
              <w:rPr>
                <w:b/>
                <w:i w:val="0"/>
                <w:sz w:val="18"/>
              </w:rPr>
              <w:t>LA IDEA DEL PROGRESO INDEFINIDO Y SUS CONTRADICCIONES: DE LA INDUSTRIALIZACIÓN A LA GUERRA TOTAL EN EL CAMBIO DE SIGLO</w:t>
            </w:r>
          </w:p>
        </w:tc>
      </w:tr>
      <w:tr>
        <w:trPr>
          <w:cantSplit/>
        </w:trPr>
        <w:tc>
          <w:tcPr>
            <w:tcW w:type="dxa" w:w="1701"/>
          </w:tcPr>
          <w:p>
            <w:r>
              <w:rPr>
                <w:b/>
                <w:i w:val="0"/>
                <w:sz w:val="18"/>
              </w:rPr>
              <w:t>OA 4</w:t>
            </w:r>
          </w:p>
          <w:p>
            <w:r>
              <w:rPr>
                <w:b w:val="0"/>
                <w:i w:val="0"/>
                <w:color w:val="595959"/>
                <w:sz w:val="14"/>
              </w:rPr>
              <w:t>(B 204 · P 64)</w:t>
            </w:r>
          </w:p>
        </w:tc>
        <w:tc>
          <w:tcPr>
            <w:tcW w:type="dxa" w:w="14967"/>
          </w:tcPr>
          <w:p>
            <w:r>
              <w:rPr>
                <w:b w:val="0"/>
                <w:i w:val="0"/>
                <w:sz w:val="18"/>
              </w:rPr>
              <w:t>Reconocer que el siglo XIX latinoamericano y europeo está marcado por la idea de progreso indefinido, que se manifestó en aspectos como el desarrollo científico y tecnológico, el dominio de la naturaleza, el positivismo y el optimismo histórico, entre otros.</w:t>
            </w:r>
          </w:p>
        </w:tc>
      </w:tr>
      <w:tr>
        <w:trPr>
          <w:cantSplit/>
        </w:trPr>
        <w:tc>
          <w:tcPr>
            <w:tcW w:type="dxa" w:w="1701"/>
          </w:tcPr>
          <w:p>
            <w:r>
              <w:rPr>
                <w:b/>
                <w:i w:val="0"/>
                <w:sz w:val="18"/>
              </w:rPr>
              <w:t>OA 5</w:t>
            </w:r>
          </w:p>
          <w:p>
            <w:r>
              <w:rPr>
                <w:b w:val="0"/>
                <w:i w:val="0"/>
                <w:color w:val="595959"/>
                <w:sz w:val="14"/>
              </w:rPr>
              <w:t>(B 204 · P 64)</w:t>
            </w:r>
          </w:p>
        </w:tc>
        <w:tc>
          <w:tcPr>
            <w:tcW w:type="dxa" w:w="14967"/>
          </w:tcPr>
          <w:p>
            <w:r>
              <w:rPr>
                <w:b w:val="0"/>
                <w:i w:val="0"/>
                <w:sz w:val="18"/>
              </w:rPr>
              <w:t>Caracterizar el proceso de industrialización y analizar sus efectos sobre la economía, la población y el territorio, considerando la expansión del trabajo asalariado, las transformaciones en los modos de producción, el surgimiento del proletariado y la consolidación de la burguesía, el desarrollo de la ciudad contemporánea (por ejemplo, expansión urbana, explosión demográfica, marginalidad) y la revolución del transporte y de las comunicaciones.</w:t>
            </w:r>
          </w:p>
        </w:tc>
      </w:tr>
      <w:tr>
        <w:trPr>
          <w:cantSplit/>
        </w:trPr>
        <w:tc>
          <w:tcPr>
            <w:tcW w:type="dxa" w:w="1701"/>
          </w:tcPr>
          <w:p>
            <w:r>
              <w:rPr>
                <w:b/>
                <w:i w:val="0"/>
                <w:sz w:val="18"/>
              </w:rPr>
              <w:t>OA 6</w:t>
            </w:r>
          </w:p>
          <w:p>
            <w:r>
              <w:rPr>
                <w:b w:val="0"/>
                <w:i w:val="0"/>
                <w:color w:val="595959"/>
                <w:sz w:val="14"/>
              </w:rPr>
              <w:t>(B 204 · P 64)</w:t>
            </w:r>
          </w:p>
        </w:tc>
        <w:tc>
          <w:tcPr>
            <w:tcW w:type="dxa" w:w="14967"/>
          </w:tcPr>
          <w:p>
            <w:r>
              <w:rPr>
                <w:b w:val="0"/>
                <w:i w:val="0"/>
                <w:sz w:val="18"/>
              </w:rPr>
              <w:t>Analizar el imperialismo europeo del siglo XIX, considerando su incidencia en la reconfiguración del mapa mundial, su impacto en los pueblos colonizados y su influencia en la ampliación de los mercados y en la expansión del capitalismo, entre otros.</w:t>
            </w:r>
          </w:p>
        </w:tc>
      </w:tr>
      <w:tr>
        <w:trPr>
          <w:cantSplit/>
        </w:trPr>
        <w:tc>
          <w:tcPr>
            <w:tcW w:type="dxa" w:w="1701"/>
          </w:tcPr>
          <w:p>
            <w:r>
              <w:rPr>
                <w:b/>
                <w:i w:val="0"/>
                <w:sz w:val="18"/>
              </w:rPr>
              <w:t>OA 7</w:t>
            </w:r>
          </w:p>
          <w:p>
            <w:r>
              <w:rPr>
                <w:b w:val="0"/>
                <w:i w:val="0"/>
                <w:color w:val="595959"/>
                <w:sz w:val="14"/>
              </w:rPr>
              <w:t>(B 204 · P 64)</w:t>
            </w:r>
          </w:p>
        </w:tc>
        <w:tc>
          <w:tcPr>
            <w:tcW w:type="dxa" w:w="14967"/>
          </w:tcPr>
          <w:p>
            <w:r>
              <w:rPr>
                <w:b w:val="0"/>
                <w:i w:val="0"/>
                <w:sz w:val="18"/>
              </w:rPr>
              <w:t>Analizar el impacto de la Primera Guerra Mundial en la sociedad civil, considerando la movilización general, el cambio en la forma y la percepción de la guerra y la entrada masiva de la mujer al mundo laboral y al espacio público, y evaluar sus consecuencias en el orden geopolítico mundial (por ejemplo, en el rediseño del mapa de Europa, en el surgimiento de la URSS, en la creciente influencia de Estados Unidos y en la crisis de la idea de progreso del siglo XIX). El desafío de consolidar el orden republicano y la idea de nación: Chile en el siglo XIX</w:t>
            </w:r>
          </w:p>
        </w:tc>
      </w:tr>
      <w:tr>
        <w:tc>
          <w:tcPr>
            <w:tcW w:type="dxa" w:w="16668"/>
            <w:gridSpan w:val="2"/>
          </w:tcPr>
          <w:p>
            <w:r/>
            <w:r>
              <w:rPr>
                <w:b/>
                <w:i w:val="0"/>
                <w:sz w:val="18"/>
              </w:rPr>
              <w:t>EL DESAFÍO DE CONSOLIDAR EL ORDEN REPUBLICANO Y LA IDEA DE NACIÓN: CHILE EN EL SIGLO XIX</w:t>
            </w:r>
          </w:p>
        </w:tc>
      </w:tr>
      <w:tr>
        <w:trPr>
          <w:cantSplit/>
        </w:trPr>
        <w:tc>
          <w:tcPr>
            <w:tcW w:type="dxa" w:w="1701"/>
          </w:tcPr>
          <w:p>
            <w:r>
              <w:rPr>
                <w:b/>
                <w:i w:val="0"/>
                <w:sz w:val="18"/>
              </w:rPr>
              <w:t>OA 8</w:t>
            </w:r>
          </w:p>
          <w:p>
            <w:r>
              <w:rPr>
                <w:b w:val="0"/>
                <w:i w:val="0"/>
                <w:color w:val="595959"/>
                <w:sz w:val="14"/>
              </w:rPr>
              <w:t>(B 204 · P 65)</w:t>
            </w:r>
          </w:p>
        </w:tc>
        <w:tc>
          <w:tcPr>
            <w:tcW w:type="dxa" w:w="14967"/>
          </w:tcPr>
          <w:p>
            <w:r>
              <w:rPr>
                <w:b w:val="0"/>
                <w:i w:val="0"/>
                <w:sz w:val="18"/>
              </w:rPr>
              <w:t>Analizar el período de formación de la República de Chile como un proceso que implicó el enfrentamiento de distintas visiones sobre el modo de organizar al país, y examinar los factores que explican la relativa estabilidad política alcanzada a partir de la Constitución de 1833.</w:t>
            </w:r>
          </w:p>
        </w:tc>
      </w:tr>
      <w:tr>
        <w:trPr>
          <w:cantSplit/>
        </w:trPr>
        <w:tc>
          <w:tcPr>
            <w:tcW w:type="dxa" w:w="1701"/>
          </w:tcPr>
          <w:p>
            <w:r>
              <w:rPr>
                <w:b/>
                <w:i w:val="0"/>
                <w:sz w:val="18"/>
              </w:rPr>
              <w:t>OA 9</w:t>
            </w:r>
          </w:p>
          <w:p>
            <w:r>
              <w:rPr>
                <w:b w:val="0"/>
                <w:i w:val="0"/>
                <w:color w:val="595959"/>
                <w:sz w:val="14"/>
              </w:rPr>
              <w:t>(B 204 · P 65)</w:t>
            </w:r>
          </w:p>
        </w:tc>
        <w:tc>
          <w:tcPr>
            <w:tcW w:type="dxa" w:w="14967"/>
          </w:tcPr>
          <w:p>
            <w:r>
              <w:rPr>
                <w:b w:val="0"/>
                <w:i w:val="0"/>
                <w:sz w:val="18"/>
              </w:rPr>
              <w:t>Caracterizar la consolidación de la República en Chile, considerando la defensa del territorio nacional, el voto censitario, la institucionalización del debate político (por ejemplo, la estructuración del sistema de partidos, la discusión parlamentaria, la prensa política, etc.) y la persistencia de conflictos como la crítica al centralismo y el debate sobre las atribuciones del Ejecutivo y del Legislativo.</w:t>
            </w:r>
          </w:p>
        </w:tc>
      </w:tr>
      <w:tr>
        <w:trPr>
          <w:cantSplit/>
        </w:trPr>
        <w:tc>
          <w:tcPr>
            <w:tcW w:type="dxa" w:w="1701"/>
          </w:tcPr>
          <w:p>
            <w:r>
              <w:rPr>
                <w:b/>
                <w:i w:val="0"/>
                <w:sz w:val="18"/>
              </w:rPr>
              <w:t>OA 10</w:t>
            </w:r>
          </w:p>
          <w:p>
            <w:r>
              <w:rPr>
                <w:b w:val="0"/>
                <w:i w:val="0"/>
                <w:color w:val="595959"/>
                <w:sz w:val="14"/>
              </w:rPr>
              <w:t>(B 204 · P 65)</w:t>
            </w:r>
          </w:p>
        </w:tc>
        <w:tc>
          <w:tcPr>
            <w:tcW w:type="dxa" w:w="14967"/>
          </w:tcPr>
          <w:p>
            <w:r>
              <w:rPr>
                <w:b w:val="0"/>
                <w:i w:val="0"/>
                <w:sz w:val="18"/>
              </w:rPr>
              <w:t>Explicar que Chile durante el siglo XIX se insertó en los procesos de industrialización del mundo atlántico y en los mercados internacionales mediante la explotación y exportación de recursos naturales, reconociendo la persistencia de una economía tradicional y rural basada en la hacienda y el inquilinaje.</w:t>
            </w:r>
          </w:p>
        </w:tc>
      </w:tr>
      <w:tr>
        <w:trPr>
          <w:cantSplit/>
        </w:trPr>
        <w:tc>
          <w:tcPr>
            <w:tcW w:type="dxa" w:w="1701"/>
          </w:tcPr>
          <w:p>
            <w:r>
              <w:rPr>
                <w:b/>
                <w:i w:val="0"/>
                <w:sz w:val="18"/>
              </w:rPr>
              <w:t>OA 11</w:t>
            </w:r>
          </w:p>
          <w:p>
            <w:r>
              <w:rPr>
                <w:b w:val="0"/>
                <w:i w:val="0"/>
                <w:color w:val="595959"/>
                <w:sz w:val="14"/>
              </w:rPr>
              <w:t>(B 204 · P 65)</w:t>
            </w:r>
          </w:p>
        </w:tc>
        <w:tc>
          <w:tcPr>
            <w:tcW w:type="dxa" w:w="14967"/>
          </w:tcPr>
          <w:p>
            <w:r>
              <w:rPr>
                <w:b w:val="0"/>
                <w:i w:val="0"/>
                <w:sz w:val="18"/>
              </w:rPr>
              <w:t>Analizar cómo el desarrollo de espacios de expresión de la opinión pública (prensa, historiografía, literatura y movilización política) y del sistema educacional contribuyeron a expandir y profundizar la idea de nación durante el siglo XIX en Chile. Configuración del territorio chileno y sus dinámicas geográficas en el siglo XIX</w:t>
            </w:r>
          </w:p>
        </w:tc>
      </w:tr>
      <w:tr>
        <w:tc>
          <w:tcPr>
            <w:tcW w:type="dxa" w:w="16668"/>
            <w:gridSpan w:val="2"/>
          </w:tcPr>
          <w:p>
            <w:r/>
            <w:r>
              <w:rPr>
                <w:b/>
                <w:i w:val="0"/>
                <w:sz w:val="18"/>
              </w:rPr>
              <w:t>CONFIGURACIÓN DEL TERRITORIO CHILENO Y SUS DINÁMICAS GEOGRÁFICAS EN EL SIGLO XIX</w:t>
            </w:r>
          </w:p>
        </w:tc>
      </w:tr>
      <w:tr>
        <w:trPr>
          <w:cantSplit/>
        </w:trPr>
        <w:tc>
          <w:tcPr>
            <w:tcW w:type="dxa" w:w="1701"/>
          </w:tcPr>
          <w:p>
            <w:r>
              <w:rPr>
                <w:b/>
                <w:i w:val="0"/>
                <w:sz w:val="18"/>
              </w:rPr>
              <w:t>OA 12</w:t>
            </w:r>
          </w:p>
          <w:p>
            <w:r>
              <w:rPr>
                <w:b w:val="0"/>
                <w:i w:val="0"/>
                <w:color w:val="595959"/>
                <w:sz w:val="14"/>
              </w:rPr>
              <w:t>(B 205 · P 65)</w:t>
            </w:r>
          </w:p>
        </w:tc>
        <w:tc>
          <w:tcPr>
            <w:tcW w:type="dxa" w:w="14967"/>
          </w:tcPr>
          <w:p>
            <w:r>
              <w:rPr>
                <w:b w:val="0"/>
                <w:i w:val="0"/>
                <w:sz w:val="18"/>
              </w:rPr>
              <w:t>Describir los procesos de exploración y reconocimiento del territorio que impulsó el Estado para caracterizar su población, desarrollar sus recursos, organizar su administración y delimitar sus fronteras, entre otros, considerando el rol que cumplieron las ciencias (misiones científicas, censos, entre otros) e instituciones como la Universidad de Chile.</w:t>
            </w:r>
          </w:p>
        </w:tc>
      </w:tr>
      <w:tr>
        <w:trPr>
          <w:cantSplit/>
        </w:trPr>
        <w:tc>
          <w:tcPr>
            <w:tcW w:type="dxa" w:w="1701"/>
          </w:tcPr>
          <w:p>
            <w:r>
              <w:rPr>
                <w:b/>
                <w:i w:val="0"/>
                <w:sz w:val="18"/>
              </w:rPr>
              <w:t>OA 13</w:t>
            </w:r>
          </w:p>
          <w:p>
            <w:r>
              <w:rPr>
                <w:b w:val="0"/>
                <w:i w:val="0"/>
                <w:color w:val="595959"/>
                <w:sz w:val="14"/>
              </w:rPr>
              <w:t>(B 205 · P 65)</w:t>
            </w:r>
          </w:p>
        </w:tc>
        <w:tc>
          <w:tcPr>
            <w:tcW w:type="dxa" w:w="14967"/>
          </w:tcPr>
          <w:p>
            <w:r>
              <w:rPr>
                <w:b w:val="0"/>
                <w:i w:val="0"/>
                <w:sz w:val="18"/>
              </w:rPr>
              <w:t>Describir el proceso de ocupación de Valdivia, Llanquihue, Chiloé y el estrecho de Magallanes, y analizar su importancia estratégica para el Estado, destacando el rol de la inmigración europea y las relaciones con los pueblos originarios que habitaban esos lugares.</w:t>
            </w:r>
          </w:p>
        </w:tc>
      </w:tr>
      <w:tr>
        <w:trPr>
          <w:cantSplit/>
        </w:trPr>
        <w:tc>
          <w:tcPr>
            <w:tcW w:type="dxa" w:w="1701"/>
          </w:tcPr>
          <w:p>
            <w:r>
              <w:rPr>
                <w:b/>
                <w:i w:val="0"/>
                <w:sz w:val="18"/>
              </w:rPr>
              <w:t>OA 14</w:t>
            </w:r>
          </w:p>
          <w:p>
            <w:r>
              <w:rPr>
                <w:b w:val="0"/>
                <w:i w:val="0"/>
                <w:color w:val="595959"/>
                <w:sz w:val="14"/>
              </w:rPr>
              <w:t>(B 205 · P 65)</w:t>
            </w:r>
          </w:p>
        </w:tc>
        <w:tc>
          <w:tcPr>
            <w:tcW w:type="dxa" w:w="14967"/>
          </w:tcPr>
          <w:p>
            <w:r>
              <w:rPr>
                <w:b w:val="0"/>
                <w:i w:val="0"/>
                <w:sz w:val="18"/>
              </w:rPr>
              <w:t>Explicar que la ocupación de la Araucanía fue una política de Estado que afectó profundamente a la sociedad mapuche, considerando la acción militar, la fundación de ciudades, la extensión del ferrocarril, la repartición de tierras y la reubicación de la población mapuche en reducciones.</w:t>
            </w:r>
          </w:p>
        </w:tc>
      </w:tr>
      <w:tr>
        <w:trPr>
          <w:cantSplit/>
        </w:trPr>
        <w:tc>
          <w:tcPr>
            <w:tcW w:type="dxa" w:w="1701"/>
          </w:tcPr>
          <w:p>
            <w:r>
              <w:rPr>
                <w:b/>
                <w:i w:val="0"/>
                <w:sz w:val="18"/>
              </w:rPr>
              <w:t>OA 15</w:t>
            </w:r>
          </w:p>
          <w:p>
            <w:r>
              <w:rPr>
                <w:b w:val="0"/>
                <w:i w:val="0"/>
                <w:color w:val="595959"/>
                <w:sz w:val="14"/>
              </w:rPr>
              <w:t>(B 205 · P 65)</w:t>
            </w:r>
          </w:p>
        </w:tc>
        <w:tc>
          <w:tcPr>
            <w:tcW w:type="dxa" w:w="14967"/>
          </w:tcPr>
          <w:p>
            <w:r>
              <w:rPr>
                <w:b w:val="0"/>
                <w:i w:val="0"/>
                <w:sz w:val="18"/>
              </w:rPr>
              <w:t>Analizar la guerra del Pacífico considerando el conflicto económico en torno al salitre, el impacto de la guerra en múltiples ámbitos de la sociedad chilena y la ampliación del territorio nacional, y evaluar su proyección en las relaciones con los países vecinos. El orden liberal y las transformaciones políticas y sociales de fin de siglo en Chile</w:t>
            </w:r>
          </w:p>
        </w:tc>
      </w:tr>
      <w:tr>
        <w:tc>
          <w:tcPr>
            <w:tcW w:type="dxa" w:w="16668"/>
            <w:gridSpan w:val="2"/>
          </w:tcPr>
          <w:p>
            <w:r/>
            <w:r>
              <w:rPr>
                <w:b/>
                <w:i w:val="0"/>
                <w:sz w:val="18"/>
              </w:rPr>
              <w:t>EL ORDEN LIBERAL Y LAS TRANSFORMACIONES POLÍTICAS Y SOCIALES DE FIN DE SIGLO EN CHILE</w:t>
            </w:r>
          </w:p>
        </w:tc>
      </w:tr>
      <w:tr>
        <w:trPr>
          <w:cantSplit/>
        </w:trPr>
        <w:tc>
          <w:tcPr>
            <w:tcW w:type="dxa" w:w="1701"/>
          </w:tcPr>
          <w:p>
            <w:r>
              <w:rPr>
                <w:b/>
                <w:i w:val="0"/>
                <w:sz w:val="18"/>
              </w:rPr>
              <w:t>OA 16</w:t>
            </w:r>
          </w:p>
          <w:p>
            <w:r>
              <w:rPr>
                <w:b w:val="0"/>
                <w:i w:val="0"/>
                <w:color w:val="595959"/>
                <w:sz w:val="14"/>
              </w:rPr>
              <w:t>(B 205 · P 66)</w:t>
            </w:r>
          </w:p>
        </w:tc>
        <w:tc>
          <w:tcPr>
            <w:tcW w:type="dxa" w:w="14967"/>
          </w:tcPr>
          <w:p>
            <w:r>
              <w:rPr>
                <w:b w:val="0"/>
                <w:i w:val="0"/>
                <w:sz w:val="18"/>
              </w:rPr>
              <w:t>Analizar el orden político liberal y parlamentario de la segunda mitad del siglo XIX, considerando las reformas constitucionales y su impacto en el aumento de las facultades del poder legislativo, el proceso de secularización de las instituciones, la consolidación del sistema de partidos, y la ampliación del derecho a voto y las libertades públicas.</w:t>
            </w:r>
          </w:p>
        </w:tc>
      </w:tr>
      <w:tr>
        <w:trPr>
          <w:cantSplit/>
        </w:trPr>
        <w:tc>
          <w:tcPr>
            <w:tcW w:type="dxa" w:w="1701"/>
          </w:tcPr>
          <w:p>
            <w:r>
              <w:rPr>
                <w:b/>
                <w:i w:val="0"/>
                <w:sz w:val="18"/>
              </w:rPr>
              <w:t>OA 17</w:t>
            </w:r>
          </w:p>
          <w:p>
            <w:r>
              <w:rPr>
                <w:b w:val="0"/>
                <w:i w:val="0"/>
                <w:color w:val="595959"/>
                <w:sz w:val="14"/>
              </w:rPr>
              <w:t>(B 205 · P 66)</w:t>
            </w:r>
          </w:p>
        </w:tc>
        <w:tc>
          <w:tcPr>
            <w:tcW w:type="dxa" w:w="14967"/>
          </w:tcPr>
          <w:p>
            <w:r>
              <w:rPr>
                <w:b w:val="0"/>
                <w:i w:val="0"/>
                <w:sz w:val="18"/>
              </w:rPr>
              <w:t>Caracterizar las principales transformaciones generadas por las riquezas del salitre, reconociendo el crecimiento del ingreso fiscal de los distintos sectores productivos y de las inversiones públicas en infraestructura y en educación.</w:t>
            </w:r>
          </w:p>
        </w:tc>
      </w:tr>
      <w:tr>
        <w:trPr>
          <w:cantSplit/>
        </w:trPr>
        <w:tc>
          <w:tcPr>
            <w:tcW w:type="dxa" w:w="1701"/>
          </w:tcPr>
          <w:p>
            <w:r>
              <w:rPr>
                <w:b/>
                <w:i w:val="0"/>
                <w:sz w:val="18"/>
              </w:rPr>
              <w:t>OA 18</w:t>
            </w:r>
          </w:p>
          <w:p>
            <w:r>
              <w:rPr>
                <w:b w:val="0"/>
                <w:i w:val="0"/>
                <w:color w:val="595959"/>
                <w:sz w:val="14"/>
              </w:rPr>
              <w:t>(B 205 · P 66)</w:t>
            </w:r>
          </w:p>
        </w:tc>
        <w:tc>
          <w:tcPr>
            <w:tcW w:type="dxa" w:w="14967"/>
          </w:tcPr>
          <w:p>
            <w:r>
              <w:rPr>
                <w:b w:val="0"/>
                <w:i w:val="0"/>
                <w:sz w:val="18"/>
              </w:rPr>
              <w:t>Analizar las principales transformaciones de la sociedad en el cambio de siglo, considerando los factores que originaron la cuestión social y sus características, la emergencia de nuevas demandas de los sectores populares y las nuevas formas de lucha obrera, la transformación ideológica de los partidos políticos y el creciente protagonismo de los sectores medios. Formación económica: las personas y el funcionamiento del mercado</w:t>
            </w:r>
          </w:p>
        </w:tc>
      </w:tr>
      <w:tr>
        <w:tc>
          <w:tcPr>
            <w:tcW w:type="dxa" w:w="16668"/>
            <w:gridSpan w:val="2"/>
          </w:tcPr>
          <w:p>
            <w:r/>
            <w:r>
              <w:rPr>
                <w:b/>
                <w:i w:val="0"/>
                <w:sz w:val="18"/>
              </w:rPr>
              <w:t>FORMACIÓN ECONÓMICA: LAS PERSONAS Y EL FUNCIONAMIENTO DEL MERCADO</w:t>
            </w:r>
          </w:p>
        </w:tc>
      </w:tr>
      <w:tr>
        <w:trPr>
          <w:cantSplit/>
        </w:trPr>
        <w:tc>
          <w:tcPr>
            <w:tcW w:type="dxa" w:w="1701"/>
          </w:tcPr>
          <w:p>
            <w:r>
              <w:rPr>
                <w:b/>
                <w:i w:val="0"/>
                <w:sz w:val="18"/>
              </w:rPr>
              <w:t>OA 19</w:t>
            </w:r>
          </w:p>
          <w:p>
            <w:r>
              <w:rPr>
                <w:b w:val="0"/>
                <w:i w:val="0"/>
                <w:color w:val="595959"/>
                <w:sz w:val="14"/>
              </w:rPr>
              <w:t>(B 205 · P 66)</w:t>
            </w:r>
          </w:p>
        </w:tc>
        <w:tc>
          <w:tcPr>
            <w:tcW w:type="dxa" w:w="14967"/>
          </w:tcPr>
          <w:p>
            <w:r>
              <w:rPr>
                <w:b w:val="0"/>
                <w:i w:val="0"/>
                <w:sz w:val="18"/>
              </w:rPr>
              <w:t>Explicar el problema económico de la escasez y las necesidades ilimitadas con ejemplos de la vida cotidiana, y de las relaciones económicas (por ejemplo, compra y venta de bienes y servicios, pago de remuneraciones y de impuestos, importaciones-exportacione s) que se dan entre los distintos agentes (personas, familias, empresas, Estado y resto del mundo).</w:t>
            </w:r>
          </w:p>
        </w:tc>
      </w:tr>
      <w:tr>
        <w:trPr>
          <w:cantSplit/>
        </w:trPr>
        <w:tc>
          <w:tcPr>
            <w:tcW w:type="dxa" w:w="1701"/>
          </w:tcPr>
          <w:p>
            <w:r>
              <w:rPr>
                <w:b/>
                <w:i w:val="0"/>
                <w:sz w:val="18"/>
              </w:rPr>
              <w:t>OA 20</w:t>
            </w:r>
          </w:p>
          <w:p>
            <w:r>
              <w:rPr>
                <w:b w:val="0"/>
                <w:i w:val="0"/>
                <w:color w:val="595959"/>
                <w:sz w:val="14"/>
              </w:rPr>
              <w:t>(B 205 · P 66)</w:t>
            </w:r>
          </w:p>
        </w:tc>
        <w:tc>
          <w:tcPr>
            <w:tcW w:type="dxa" w:w="14967"/>
          </w:tcPr>
          <w:p>
            <w:r>
              <w:rPr>
                <w:b w:val="0"/>
                <w:i w:val="0"/>
                <w:sz w:val="18"/>
              </w:rPr>
              <w:t>Explicar el funcionamiento del mercado (cómo se determinan los precios y la relación entre oferta y demanda) y los factores que pueden alterarlo: por ejemplo, el monopolio, la colusión, la inflación y la deflación, la fijación de precios y de aranceles, entre otros.</w:t>
            </w:r>
          </w:p>
        </w:tc>
      </w:tr>
      <w:tr>
        <w:trPr>
          <w:cantSplit/>
        </w:trPr>
        <w:tc>
          <w:tcPr>
            <w:tcW w:type="dxa" w:w="1701"/>
          </w:tcPr>
          <w:p>
            <w:r>
              <w:rPr>
                <w:b/>
                <w:i w:val="0"/>
                <w:sz w:val="18"/>
              </w:rPr>
              <w:t>OA 21</w:t>
            </w:r>
          </w:p>
          <w:p>
            <w:r>
              <w:rPr>
                <w:b w:val="0"/>
                <w:i w:val="0"/>
                <w:color w:val="595959"/>
                <w:sz w:val="14"/>
              </w:rPr>
              <w:t>(B 206 · P 66)</w:t>
            </w:r>
          </w:p>
        </w:tc>
        <w:tc>
          <w:tcPr>
            <w:tcW w:type="dxa" w:w="14967"/>
          </w:tcPr>
          <w:p>
            <w:r>
              <w:rPr>
                <w:b w:val="0"/>
                <w:i w:val="0"/>
                <w:sz w:val="18"/>
              </w:rPr>
              <w:t>Caracterizar algunos instrumentos financieros de inversión y ahorro, como préstamos, líneas y tarjetas de crédito, libretas de ahorro, cajas vecinas, acciones en la bolsa, previsión, entre otros, y evaluar los riesgos y beneficios que se derivan de su uso.</w:t>
            </w:r>
          </w:p>
        </w:tc>
      </w:tr>
      <w:tr>
        <w:trPr>
          <w:cantSplit/>
        </w:trPr>
        <w:tc>
          <w:tcPr>
            <w:tcW w:type="dxa" w:w="1701"/>
          </w:tcPr>
          <w:p>
            <w:r>
              <w:rPr>
                <w:b/>
                <w:i w:val="0"/>
                <w:sz w:val="18"/>
              </w:rPr>
              <w:t>OA 22</w:t>
            </w:r>
          </w:p>
          <w:p>
            <w:r>
              <w:rPr>
                <w:b w:val="0"/>
                <w:i w:val="0"/>
                <w:color w:val="595959"/>
                <w:sz w:val="14"/>
              </w:rPr>
              <w:t>(B 206 · P 66)</w:t>
            </w:r>
          </w:p>
        </w:tc>
        <w:tc>
          <w:tcPr>
            <w:tcW w:type="dxa" w:w="14967"/>
          </w:tcPr>
          <w:p>
            <w:r>
              <w:rPr>
                <w:b w:val="0"/>
                <w:i w:val="0"/>
                <w:sz w:val="18"/>
              </w:rPr>
              <w:t>Evaluar situaciones de consumo informado y responsable, considerando los derechos del consumidor, los compromisos financieros, el sentido del ahorro y del endeudamiento, entre otros. Formación ciudadana: sociedad contemporánea: diversidad, convivencia y medioambiente</w:t>
            </w:r>
          </w:p>
        </w:tc>
      </w:tr>
      <w:tr>
        <w:tc>
          <w:tcPr>
            <w:tcW w:type="dxa" w:w="16668"/>
            <w:gridSpan w:val="2"/>
          </w:tcPr>
          <w:p>
            <w:r/>
            <w:r>
              <w:rPr>
                <w:b/>
                <w:i w:val="0"/>
                <w:sz w:val="18"/>
              </w:rPr>
              <w:t>FORMACIÓN CIUDADANA: SOCIEDAD CONTEMPORÁNEA: DIVERSIDAD, CONVIVENCIA Y MEDIOAMBIENTE.</w:t>
            </w:r>
          </w:p>
        </w:tc>
      </w:tr>
      <w:tr>
        <w:trPr>
          <w:cantSplit/>
        </w:trPr>
        <w:tc>
          <w:tcPr>
            <w:tcW w:type="dxa" w:w="1701"/>
          </w:tcPr>
          <w:p>
            <w:r>
              <w:rPr>
                <w:b/>
                <w:i w:val="0"/>
                <w:sz w:val="18"/>
              </w:rPr>
              <w:t>OA 23</w:t>
            </w:r>
          </w:p>
          <w:p>
            <w:r>
              <w:rPr>
                <w:b w:val="0"/>
                <w:i w:val="0"/>
                <w:color w:val="595959"/>
                <w:sz w:val="14"/>
              </w:rPr>
              <w:t>(B 206 · P 66)</w:t>
            </w:r>
          </w:p>
        </w:tc>
        <w:tc>
          <w:tcPr>
            <w:tcW w:type="dxa" w:w="14967"/>
          </w:tcPr>
          <w:p>
            <w:r>
              <w:rPr>
                <w:b w:val="0"/>
                <w:i w:val="0"/>
                <w:sz w:val="18"/>
              </w:rPr>
              <w:t>Explicar que los problemas de una sociedad generan distintas respuestas políticas, ejemplificando mediante las posturas que surgieron frente a la “cuestión social” (por ejemplo, liberalismo, socialismo, anarquismo, comunismo y socialcristianismo) y de otras situaciones conflictivas de la actualidad.</w:t>
            </w:r>
          </w:p>
        </w:tc>
      </w:tr>
      <w:tr>
        <w:trPr>
          <w:cantSplit/>
        </w:trPr>
        <w:tc>
          <w:tcPr>
            <w:tcW w:type="dxa" w:w="1701"/>
          </w:tcPr>
          <w:p>
            <w:r>
              <w:rPr>
                <w:b/>
                <w:i w:val="0"/>
                <w:sz w:val="18"/>
              </w:rPr>
              <w:t>OA 24</w:t>
            </w:r>
          </w:p>
          <w:p>
            <w:r>
              <w:rPr>
                <w:b w:val="0"/>
                <w:i w:val="0"/>
                <w:color w:val="595959"/>
                <w:sz w:val="14"/>
              </w:rPr>
              <w:t>(B 206 · P 67)</w:t>
            </w:r>
          </w:p>
        </w:tc>
        <w:tc>
          <w:tcPr>
            <w:tcW w:type="dxa" w:w="14967"/>
          </w:tcPr>
          <w:p>
            <w:r>
              <w:rPr>
                <w:b w:val="0"/>
                <w:i w:val="0"/>
                <w:sz w:val="18"/>
              </w:rPr>
              <w:t>Evaluar, por medio del uso de fuentes, las relaciones de conflicto y convivencia con los pueblos indígenas (aymara, colla, rapa nui, mapuche, quechua, atacameño, kawéskar, yagán, diaguita), tanto en el pasado como en el presente, y reflexionar sobre el valor de la diversidad cultural en nuestra sociedad.</w:t>
            </w:r>
          </w:p>
        </w:tc>
      </w:tr>
      <w:tr>
        <w:trPr>
          <w:cantSplit/>
        </w:trPr>
        <w:tc>
          <w:tcPr>
            <w:tcW w:type="dxa" w:w="1701"/>
          </w:tcPr>
          <w:p>
            <w:r>
              <w:rPr>
                <w:b/>
                <w:i w:val="0"/>
                <w:sz w:val="18"/>
              </w:rPr>
              <w:t>OA 25</w:t>
            </w:r>
          </w:p>
          <w:p>
            <w:r>
              <w:rPr>
                <w:b w:val="0"/>
                <w:i w:val="0"/>
                <w:color w:val="595959"/>
                <w:sz w:val="14"/>
              </w:rPr>
              <w:t>(B 206 · P 67)</w:t>
            </w:r>
          </w:p>
        </w:tc>
        <w:tc>
          <w:tcPr>
            <w:tcW w:type="dxa" w:w="14967"/>
          </w:tcPr>
          <w:p>
            <w:r>
              <w:rPr>
                <w:b w:val="0"/>
                <w:i w:val="0"/>
                <w:sz w:val="18"/>
              </w:rPr>
              <w:t>Analizar el impacto del proceso de industrialización en el medioambiente y su proyección en el presente, y relacionarlo con el debate actual en torno a la necesidad de lograr un desarrollo sostenible.</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62)</w:t>
            </w:r>
          </w:p>
        </w:tc>
        <w:tc>
          <w:tcPr>
            <w:tcW w:type="dxa" w:w="14967"/>
          </w:tcPr>
          <w:p>
            <w:r>
              <w:rPr>
                <w:b w:val="0"/>
                <w:i w:val="0"/>
                <w:sz w:val="18"/>
              </w:rPr>
              <w:t>Establecer y fundamentar periodizaciones históricas mediante líneas de tiempo, reconociendo la sucesión y la simultaneidad de acontecimientos o procesos históricos vistos en el nivel.</w:t>
            </w:r>
          </w:p>
        </w:tc>
      </w:tr>
      <w:tr>
        <w:trPr>
          <w:cantSplit/>
        </w:trPr>
        <w:tc>
          <w:tcPr>
            <w:tcW w:type="dxa" w:w="1701"/>
          </w:tcPr>
          <w:p>
            <w:r>
              <w:rPr>
                <w:b/>
                <w:i w:val="0"/>
                <w:sz w:val="18"/>
              </w:rPr>
              <w:t>OA b</w:t>
            </w:r>
          </w:p>
          <w:p>
            <w:r>
              <w:rPr>
                <w:b w:val="0"/>
                <w:i w:val="0"/>
                <w:color w:val="595959"/>
                <w:sz w:val="14"/>
              </w:rPr>
              <w:t>(P 62)</w:t>
            </w:r>
          </w:p>
        </w:tc>
        <w:tc>
          <w:tcPr>
            <w:tcW w:type="dxa" w:w="14967"/>
          </w:tcPr>
          <w:p>
            <w:r>
              <w:rPr>
                <w:b w:val="0"/>
                <w:i w:val="0"/>
                <w:sz w:val="18"/>
              </w:rPr>
              <w:t>Analizar elementos de continuidad y cambio entre períodos y procesos abordados en el nivel.</w:t>
            </w:r>
          </w:p>
        </w:tc>
      </w:tr>
      <w:tr>
        <w:trPr>
          <w:cantSplit/>
        </w:trPr>
        <w:tc>
          <w:tcPr>
            <w:tcW w:type="dxa" w:w="1701"/>
          </w:tcPr>
          <w:p>
            <w:r>
              <w:rPr>
                <w:b/>
                <w:i w:val="0"/>
                <w:sz w:val="18"/>
              </w:rPr>
              <w:t>OA c</w:t>
            </w:r>
          </w:p>
          <w:p>
            <w:r>
              <w:rPr>
                <w:b w:val="0"/>
                <w:i w:val="0"/>
                <w:color w:val="595959"/>
                <w:sz w:val="14"/>
              </w:rPr>
              <w:t>(P 62)</w:t>
            </w:r>
          </w:p>
        </w:tc>
        <w:tc>
          <w:tcPr>
            <w:tcW w:type="dxa" w:w="14967"/>
          </w:tcPr>
          <w:p>
            <w:r>
              <w:rPr>
                <w:b w:val="0"/>
                <w:i w:val="0"/>
                <w:sz w:val="18"/>
              </w:rPr>
              <w:t>Distinguir las distintas duraciones (tiempo corto, medio y largo) y los diferentes ritmos o velocidades con que suceden los fenómenos históricos.</w:t>
            </w:r>
          </w:p>
        </w:tc>
      </w:tr>
      <w:tr>
        <w:trPr>
          <w:cantSplit/>
        </w:trPr>
        <w:tc>
          <w:tcPr>
            <w:tcW w:type="dxa" w:w="1701"/>
          </w:tcPr>
          <w:p>
            <w:r>
              <w:rPr>
                <w:b/>
                <w:i w:val="0"/>
                <w:sz w:val="18"/>
              </w:rPr>
              <w:t>OA d</w:t>
            </w:r>
          </w:p>
          <w:p>
            <w:r>
              <w:rPr>
                <w:b w:val="0"/>
                <w:i w:val="0"/>
                <w:color w:val="595959"/>
                <w:sz w:val="14"/>
              </w:rPr>
              <w:t>(P 62)</w:t>
            </w:r>
          </w:p>
        </w:tc>
        <w:tc>
          <w:tcPr>
            <w:tcW w:type="dxa" w:w="14967"/>
          </w:tcPr>
          <w:p>
            <w:r>
              <w:rPr>
                <w:b w:val="0"/>
                <w:i w:val="0"/>
                <w:sz w:val="18"/>
              </w:rPr>
              <w:t>Representar la distribución espacial de diferentes fenómenos geográficos e históricos, por medio de la construcción de mapas a diferentes escalas y de la utilización de herramientas geográficas y tecnológicas.</w:t>
            </w:r>
          </w:p>
        </w:tc>
      </w:tr>
      <w:tr>
        <w:trPr>
          <w:cantSplit/>
        </w:trPr>
        <w:tc>
          <w:tcPr>
            <w:tcW w:type="dxa" w:w="1701"/>
          </w:tcPr>
          <w:p>
            <w:r>
              <w:rPr>
                <w:b/>
                <w:i w:val="0"/>
                <w:sz w:val="18"/>
              </w:rPr>
              <w:t>OA e</w:t>
            </w:r>
          </w:p>
          <w:p>
            <w:r>
              <w:rPr>
                <w:b w:val="0"/>
                <w:i w:val="0"/>
                <w:color w:val="595959"/>
                <w:sz w:val="14"/>
              </w:rPr>
              <w:t>(P 62)</w:t>
            </w:r>
          </w:p>
        </w:tc>
        <w:tc>
          <w:tcPr>
            <w:tcW w:type="dxa" w:w="14967"/>
          </w:tcPr>
          <w:p>
            <w:r>
              <w:rPr>
                <w:b w:val="0"/>
                <w:i w:val="0"/>
                <w:sz w:val="18"/>
              </w:rPr>
              <w:t>Analizar datos e información geográfica, utilizando TIC u otras herramientas geográficas para elaborar inferencias, proponer tendencias, relaciones y explicaciones de los patrones, y plantear predicciones respecto a los contenidos del nivel.</w:t>
            </w:r>
          </w:p>
        </w:tc>
      </w:tr>
      <w:tr>
        <w:tc>
          <w:tcPr>
            <w:tcW w:type="dxa" w:w="16668"/>
            <w:gridSpan w:val="2"/>
          </w:tcPr>
          <w:p>
            <w:r/>
            <w:r>
              <w:rPr>
                <w:b/>
                <w:i w:val="0"/>
                <w:sz w:val="18"/>
              </w:rPr>
              <w:t>HABILIDADES · ANÁLISIS Y TRABAJO CON FUENTES DE INFORMACIÓN</w:t>
            </w:r>
          </w:p>
        </w:tc>
      </w:tr>
      <w:tr>
        <w:trPr>
          <w:cantSplit/>
        </w:trPr>
        <w:tc>
          <w:tcPr>
            <w:tcW w:type="dxa" w:w="1701"/>
          </w:tcPr>
          <w:p>
            <w:r>
              <w:rPr>
                <w:b/>
                <w:i w:val="0"/>
                <w:sz w:val="18"/>
              </w:rPr>
              <w:t>OA f</w:t>
            </w:r>
          </w:p>
          <w:p>
            <w:r>
              <w:rPr>
                <w:b w:val="0"/>
                <w:i w:val="0"/>
                <w:color w:val="595959"/>
                <w:sz w:val="14"/>
              </w:rPr>
              <w:t>(P 62)</w:t>
            </w:r>
          </w:p>
        </w:tc>
        <w:tc>
          <w:tcPr>
            <w:tcW w:type="dxa" w:w="14967"/>
          </w:tcPr>
          <w:p>
            <w:r>
              <w:rPr>
                <w:b w:val="0"/>
                <w:i w:val="0"/>
                <w:sz w:val="18"/>
              </w:rPr>
              <w:t>Seleccionar fuentes de información, considerando:</w:t>
            </w:r>
          </w:p>
          <w:p>
            <w:pPr>
              <w:pStyle w:val="ListBullet"/>
              <w:spacing w:after="20"/>
              <w:ind w:left="198" w:hanging="170"/>
            </w:pPr>
            <w:r>
              <w:rPr>
                <w:b w:val="0"/>
                <w:i w:val="0"/>
                <w:sz w:val="18"/>
              </w:rPr>
              <w:t>La confiabilidad de la fuente (autor, origen o contexto, intención, validez de los datos).</w:t>
            </w:r>
          </w:p>
          <w:p>
            <w:pPr>
              <w:pStyle w:val="ListBullet"/>
              <w:spacing w:after="20"/>
              <w:ind w:left="198" w:hanging="170"/>
            </w:pPr>
            <w:r>
              <w:rPr>
                <w:b w:val="0"/>
                <w:i w:val="0"/>
                <w:sz w:val="18"/>
              </w:rPr>
              <w:t>La relevancia y valor de la información.</w:t>
            </w:r>
          </w:p>
          <w:p>
            <w:pPr>
              <w:pStyle w:val="ListBullet"/>
              <w:spacing w:after="20"/>
              <w:ind w:left="198" w:hanging="170"/>
            </w:pPr>
            <w:r>
              <w:rPr>
                <w:b w:val="0"/>
                <w:i w:val="0"/>
                <w:sz w:val="18"/>
              </w:rPr>
              <w:t>El uso de diversas fuentes para obtener información que permita enriquecer y profundizar el análisis.</w:t>
            </w:r>
          </w:p>
        </w:tc>
      </w:tr>
      <w:tr>
        <w:trPr>
          <w:cantSplit/>
        </w:trPr>
        <w:tc>
          <w:tcPr>
            <w:tcW w:type="dxa" w:w="1701"/>
          </w:tcPr>
          <w:p>
            <w:r>
              <w:rPr>
                <w:b/>
                <w:i w:val="0"/>
                <w:sz w:val="18"/>
              </w:rPr>
              <w:t>OA g</w:t>
            </w:r>
          </w:p>
          <w:p>
            <w:r>
              <w:rPr>
                <w:b w:val="0"/>
                <w:i w:val="0"/>
                <w:color w:val="595959"/>
                <w:sz w:val="14"/>
              </w:rPr>
              <w:t>(P 62)</w:t>
            </w:r>
          </w:p>
        </w:tc>
        <w:tc>
          <w:tcPr>
            <w:tcW w:type="dxa" w:w="14967"/>
          </w:tcPr>
          <w:p>
            <w:r>
              <w:rPr>
                <w:b w:val="0"/>
                <w:i w:val="0"/>
                <w:sz w:val="18"/>
              </w:rPr>
              <w:t>Analizar y evaluar críticamente la información de diversas fuentes para utilizarla como evidencia en argumentaciones sobre temas del nivel.</w:t>
            </w:r>
          </w:p>
        </w:tc>
      </w:tr>
      <w:tr>
        <w:trPr>
          <w:cantSplit/>
        </w:trPr>
        <w:tc>
          <w:tcPr>
            <w:tcW w:type="dxa" w:w="1701"/>
          </w:tcPr>
          <w:p>
            <w:r>
              <w:rPr>
                <w:b/>
                <w:i w:val="0"/>
                <w:sz w:val="18"/>
              </w:rPr>
              <w:t>OA h</w:t>
            </w:r>
          </w:p>
          <w:p>
            <w:r>
              <w:rPr>
                <w:b w:val="0"/>
                <w:i w:val="0"/>
                <w:color w:val="595959"/>
                <w:sz w:val="14"/>
              </w:rPr>
              <w:t>(P 62)</w:t>
            </w:r>
          </w:p>
        </w:tc>
        <w:tc>
          <w:tcPr>
            <w:tcW w:type="dxa" w:w="14967"/>
          </w:tcPr>
          <w:p>
            <w:r>
              <w:rPr>
                <w:b w:val="0"/>
                <w:i w:val="0"/>
                <w:sz w:val="18"/>
              </w:rPr>
              <w:t>Comparar distintas interpretaciones historiográficas y geográficas sobre los temas estudiados en el nivel.</w:t>
            </w:r>
          </w:p>
        </w:tc>
      </w:tr>
      <w:tr>
        <w:trPr>
          <w:cantSplit/>
        </w:trPr>
        <w:tc>
          <w:tcPr>
            <w:tcW w:type="dxa" w:w="1701"/>
          </w:tcPr>
          <w:p>
            <w:r>
              <w:rPr>
                <w:b/>
                <w:i w:val="0"/>
                <w:sz w:val="18"/>
              </w:rPr>
              <w:t>OA i</w:t>
            </w:r>
          </w:p>
          <w:p>
            <w:r>
              <w:rPr>
                <w:b w:val="0"/>
                <w:i w:val="0"/>
                <w:color w:val="595959"/>
                <w:sz w:val="14"/>
              </w:rPr>
              <w:t>(P 63)</w:t>
            </w:r>
          </w:p>
        </w:tc>
        <w:tc>
          <w:tcPr>
            <w:tcW w:type="dxa" w:w="14967"/>
          </w:tcPr>
          <w:p>
            <w:r>
              <w:rPr>
                <w:b w:val="0"/>
                <w:i w:val="0"/>
                <w:sz w:val="18"/>
              </w:rPr>
              <w:t>Investigar sobre temas del nivel, considerando los siguientes elementos:</w:t>
            </w:r>
          </w:p>
          <w:p>
            <w:pPr>
              <w:pStyle w:val="ListBullet"/>
              <w:spacing w:after="20"/>
              <w:ind w:left="198" w:hanging="170"/>
            </w:pPr>
            <w:r>
              <w:rPr>
                <w:b w:val="0"/>
                <w:i w:val="0"/>
                <w:sz w:val="18"/>
              </w:rPr>
              <w:t>Definición de un problema y/o pregunta de investigación.</w:t>
            </w:r>
          </w:p>
          <w:p>
            <w:pPr>
              <w:pStyle w:val="ListBullet"/>
              <w:spacing w:after="20"/>
              <w:ind w:left="198" w:hanging="170"/>
            </w:pPr>
            <w:r>
              <w:rPr>
                <w:b w:val="0"/>
                <w:i w:val="0"/>
                <w:sz w:val="18"/>
              </w:rPr>
              <w:t>Elaboración y fundamentación de hipótesis.</w:t>
            </w:r>
          </w:p>
          <w:p>
            <w:pPr>
              <w:pStyle w:val="ListBullet"/>
              <w:spacing w:after="20"/>
              <w:ind w:left="198" w:hanging="170"/>
            </w:pPr>
            <w:r>
              <w:rPr>
                <w:b w:val="0"/>
                <w:i w:val="0"/>
                <w:sz w:val="18"/>
              </w:rPr>
              <w:t>Planificación de la investigación sobre la base de la revisión y selección de la información obtenida de fuentes.</w:t>
            </w:r>
          </w:p>
          <w:p>
            <w:pPr>
              <w:pStyle w:val="ListBullet"/>
              <w:spacing w:after="20"/>
              <w:ind w:left="198" w:hanging="170"/>
            </w:pPr>
            <w:r>
              <w:rPr>
                <w:b w:val="0"/>
                <w:i w:val="0"/>
                <w:sz w:val="18"/>
              </w:rPr>
              <w:t>Elaboración de un marco teórico que incluya las principales ideas y conceptos del tema a investigar.</w:t>
            </w:r>
          </w:p>
          <w:p>
            <w:pPr>
              <w:pStyle w:val="ListBullet"/>
              <w:spacing w:after="20"/>
              <w:ind w:left="198" w:hanging="170"/>
            </w:pPr>
            <w:r>
              <w:rPr>
                <w:b w:val="0"/>
                <w:i w:val="0"/>
                <w:sz w:val="18"/>
              </w:rPr>
              <w:t>Citar la información obtenida de acuerdo a normas estandarizadas.</w:t>
            </w:r>
          </w:p>
          <w:p>
            <w:pPr>
              <w:pStyle w:val="ListBullet"/>
              <w:spacing w:after="20"/>
              <w:ind w:left="198" w:hanging="170"/>
            </w:pPr>
            <w:r>
              <w:rPr>
                <w:b w:val="0"/>
                <w:i w:val="0"/>
                <w:sz w:val="18"/>
              </w:rPr>
              <w:t>Análisis de los resultados y elaboración de conclusiones relacionadas con la hipótesis planteada.</w:t>
            </w:r>
          </w:p>
          <w:p>
            <w:pPr>
              <w:pStyle w:val="ListBullet"/>
              <w:spacing w:after="20"/>
              <w:ind w:left="198" w:hanging="170"/>
            </w:pPr>
            <w:r>
              <w:rPr>
                <w:b w:val="0"/>
                <w:i w:val="0"/>
                <w:sz w:val="18"/>
              </w:rPr>
              <w:t>Comunicación de los resultados de la investigación.</w:t>
            </w:r>
          </w:p>
          <w:p>
            <w:pPr>
              <w:pStyle w:val="ListBullet"/>
              <w:spacing w:after="20"/>
              <w:ind w:left="198" w:hanging="170"/>
            </w:pPr>
            <w:r>
              <w:rPr>
                <w:b w:val="0"/>
                <w:i w:val="0"/>
                <w:sz w:val="18"/>
              </w:rPr>
              <w:t>Utilización de TIC y de otras herramientas.</w:t>
            </w:r>
          </w:p>
        </w:tc>
      </w:tr>
      <w:tr>
        <w:tc>
          <w:tcPr>
            <w:tcW w:type="dxa" w:w="16668"/>
            <w:gridSpan w:val="2"/>
          </w:tcPr>
          <w:p>
            <w:r/>
            <w:r>
              <w:rPr>
                <w:b/>
                <w:i w:val="0"/>
                <w:sz w:val="18"/>
              </w:rPr>
              <w:t>HABILIDADES · PENSAMIENTO CRÍTICO</w:t>
            </w:r>
          </w:p>
        </w:tc>
      </w:tr>
      <w:tr>
        <w:trPr>
          <w:cantSplit/>
        </w:trPr>
        <w:tc>
          <w:tcPr>
            <w:tcW w:type="dxa" w:w="1701"/>
          </w:tcPr>
          <w:p>
            <w:r>
              <w:rPr>
                <w:b/>
                <w:i w:val="0"/>
                <w:sz w:val="18"/>
              </w:rPr>
              <w:t>OA j</w:t>
            </w:r>
          </w:p>
          <w:p>
            <w:r>
              <w:rPr>
                <w:b w:val="0"/>
                <w:i w:val="0"/>
                <w:color w:val="595959"/>
                <w:sz w:val="14"/>
              </w:rPr>
              <w:t>(P 63)</w:t>
            </w:r>
          </w:p>
        </w:tc>
        <w:tc>
          <w:tcPr>
            <w:tcW w:type="dxa" w:w="14967"/>
          </w:tcPr>
          <w:p>
            <w:r>
              <w:rPr>
                <w:b w:val="0"/>
                <w:i w:val="0"/>
                <w:sz w:val="18"/>
              </w:rPr>
              <w:t>Aplicar habilidades de pensamiento crítico tales como:</w:t>
            </w:r>
          </w:p>
          <w:p>
            <w:pPr>
              <w:pStyle w:val="ListBullet"/>
              <w:spacing w:after="20"/>
              <w:ind w:left="198" w:hanging="170"/>
            </w:pPr>
            <w:r>
              <w:rPr>
                <w:b w:val="0"/>
                <w:i w:val="0"/>
                <w:sz w:val="18"/>
              </w:rPr>
              <w:t>Formular preguntas significativas para comprender y profundizar los temas estudiados en el nivel.</w:t>
            </w:r>
          </w:p>
          <w:p>
            <w:pPr>
              <w:pStyle w:val="ListBullet"/>
              <w:spacing w:after="20"/>
              <w:ind w:left="198" w:hanging="170"/>
            </w:pPr>
            <w:r>
              <w:rPr>
                <w:b w:val="0"/>
                <w:i w:val="0"/>
                <w:sz w:val="18"/>
              </w:rPr>
              <w:t>Inferir y elaborar conclusiones respecto a los temas del nivel.</w:t>
            </w:r>
          </w:p>
          <w:p>
            <w:pPr>
              <w:pStyle w:val="ListBullet"/>
              <w:spacing w:after="20"/>
              <w:ind w:left="198" w:hanging="170"/>
            </w:pPr>
            <w:r>
              <w:rPr>
                <w:b w:val="0"/>
                <w:i w:val="0"/>
                <w:sz w:val="18"/>
              </w:rPr>
              <w:t>Cuestionar simplificaciones y prejuicios.</w:t>
            </w:r>
          </w:p>
          <w:p>
            <w:pPr>
              <w:pStyle w:val="ListBullet"/>
              <w:spacing w:after="20"/>
              <w:ind w:left="198" w:hanging="170"/>
            </w:pPr>
            <w:r>
              <w:rPr>
                <w:b w:val="0"/>
                <w:i w:val="0"/>
                <w:sz w:val="18"/>
              </w:rPr>
              <w:t>Argumentar sus opiniones basándose en evidencia.</w:t>
            </w:r>
          </w:p>
          <w:p>
            <w:pPr>
              <w:pStyle w:val="ListBullet"/>
              <w:spacing w:after="20"/>
              <w:ind w:left="198" w:hanging="170"/>
            </w:pPr>
            <w:r>
              <w:rPr>
                <w:b w:val="0"/>
                <w:i w:val="0"/>
                <w:sz w:val="18"/>
              </w:rPr>
              <w:t>Analizar puntos de vista e identificar sesgos.</w:t>
            </w:r>
          </w:p>
          <w:p>
            <w:pPr>
              <w:pStyle w:val="ListBullet"/>
              <w:spacing w:after="20"/>
              <w:ind w:left="198" w:hanging="170"/>
            </w:pPr>
            <w:r>
              <w:rPr>
                <w:b w:val="0"/>
                <w:i w:val="0"/>
                <w:sz w:val="18"/>
              </w:rPr>
              <w:t>Comparar y contrastar procesos y fenómenos históricos y geográficos.</w:t>
            </w:r>
          </w:p>
          <w:p>
            <w:pPr>
              <w:pStyle w:val="ListBullet"/>
              <w:spacing w:after="20"/>
              <w:ind w:left="198" w:hanging="170"/>
            </w:pPr>
            <w:r>
              <w:rPr>
                <w:b w:val="0"/>
                <w:i w:val="0"/>
                <w:sz w:val="18"/>
              </w:rPr>
              <w:t>Analizar la multicausalidad de los procesos históricos y geográficos.</w:t>
            </w:r>
          </w:p>
        </w:tc>
      </w:tr>
      <w:tr>
        <w:tc>
          <w:tcPr>
            <w:tcW w:type="dxa" w:w="16668"/>
            <w:gridSpan w:val="2"/>
          </w:tcPr>
          <w:p>
            <w:r/>
            <w:r>
              <w:rPr>
                <w:b/>
                <w:i w:val="0"/>
                <w:sz w:val="18"/>
              </w:rPr>
              <w:t>HABILIDADES · COMUNICACIÓN</w:t>
            </w:r>
          </w:p>
        </w:tc>
      </w:tr>
      <w:tr>
        <w:trPr>
          <w:cantSplit/>
        </w:trPr>
        <w:tc>
          <w:tcPr>
            <w:tcW w:type="dxa" w:w="1701"/>
          </w:tcPr>
          <w:p>
            <w:r>
              <w:rPr>
                <w:b/>
                <w:i w:val="0"/>
                <w:sz w:val="18"/>
              </w:rPr>
              <w:t>OA k</w:t>
            </w:r>
          </w:p>
          <w:p>
            <w:r>
              <w:rPr>
                <w:b w:val="0"/>
                <w:i w:val="0"/>
                <w:color w:val="595959"/>
                <w:sz w:val="14"/>
              </w:rPr>
              <w:t>(P 63)</w:t>
            </w:r>
          </w:p>
        </w:tc>
        <w:tc>
          <w:tcPr>
            <w:tcW w:type="dxa" w:w="14967"/>
          </w:tcPr>
          <w:p>
            <w:r>
              <w:rPr>
                <w:b w:val="0"/>
                <w:i w:val="0"/>
                <w:sz w:val="18"/>
              </w:rPr>
              <w:t>Participar activamente en conversaciones grupales y debates, argumentando opiniones, posturas y propuestas para llegar a acuerdos, y profundizando en el intercambio de ideas.</w:t>
            </w:r>
          </w:p>
        </w:tc>
      </w:tr>
      <w:tr>
        <w:trPr>
          <w:cantSplit/>
        </w:trPr>
        <w:tc>
          <w:tcPr>
            <w:tcW w:type="dxa" w:w="1701"/>
          </w:tcPr>
          <w:p>
            <w:r>
              <w:rPr>
                <w:b/>
                <w:i w:val="0"/>
                <w:sz w:val="18"/>
              </w:rPr>
              <w:t>OA l</w:t>
            </w:r>
          </w:p>
          <w:p>
            <w:r>
              <w:rPr>
                <w:b w:val="0"/>
                <w:i w:val="0"/>
                <w:color w:val="595959"/>
                <w:sz w:val="14"/>
              </w:rPr>
              <w:t>(P 63)</w:t>
            </w:r>
          </w:p>
        </w:tc>
        <w:tc>
          <w:tcPr>
            <w:tcW w:type="dxa" w:w="14967"/>
          </w:tcPr>
          <w:p>
            <w:r>
              <w:rPr>
                <w:b w:val="0"/>
                <w:i w:val="0"/>
                <w:sz w:val="18"/>
              </w:rPr>
              <w:t>Comunicar los resultados de sus investigaciones por diversos medios, utilizando una estructura lógica y efectiva, y argumentos basados en evidencia pertinente.</w:t>
            </w:r>
          </w:p>
        </w:tc>
      </w:tr>
      <w:tr>
        <w:trPr>
          <w:cantSplit/>
        </w:trPr>
        <w:tc>
          <w:tcPr>
            <w:tcW w:type="dxa" w:w="1701"/>
          </w:tcPr>
          <w:p>
            <w:r>
              <w:rPr>
                <w:b/>
                <w:i w:val="0"/>
                <w:sz w:val="18"/>
              </w:rPr>
              <w:t>OA m</w:t>
            </w:r>
          </w:p>
          <w:p>
            <w:r>
              <w:rPr>
                <w:b w:val="0"/>
                <w:i w:val="0"/>
                <w:color w:val="595959"/>
                <w:sz w:val="14"/>
              </w:rPr>
              <w:t>(P 63)</w:t>
            </w:r>
          </w:p>
        </w:tc>
        <w:tc>
          <w:tcPr>
            <w:tcW w:type="dxa" w:w="14967"/>
          </w:tcPr>
          <w:p>
            <w:r>
              <w:rPr>
                <w:b w:val="0"/>
                <w:i w:val="0"/>
                <w:sz w:val="18"/>
              </w:rPr>
              <w:t>Desarrollar una argumentación escrita utilizando términos y conceptos históricos y geográficos, que incluya ideas, análisis y evidencia pertinente.</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67)</w:t>
            </w:r>
          </w:p>
        </w:tc>
        <w:tc>
          <w:tcPr>
            <w:tcW w:type="dxa" w:w="14967"/>
          </w:tcPr>
          <w:p>
            <w:r>
              <w:rPr>
                <w:b w:val="0"/>
                <w:i w:val="0"/>
                <w:sz w:val="18"/>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tc>
      </w:tr>
      <w:tr>
        <w:trPr>
          <w:cantSplit/>
        </w:trPr>
        <w:tc>
          <w:tcPr>
            <w:tcW w:type="dxa" w:w="1701"/>
          </w:tcPr>
          <w:p>
            <w:r>
              <w:rPr>
                <w:b/>
                <w:i w:val="0"/>
                <w:sz w:val="18"/>
              </w:rPr>
              <w:t>OA B</w:t>
            </w:r>
          </w:p>
          <w:p>
            <w:r>
              <w:rPr>
                <w:b w:val="0"/>
                <w:i w:val="0"/>
                <w:color w:val="595959"/>
                <w:sz w:val="14"/>
              </w:rPr>
              <w:t>(P 67)</w:t>
            </w:r>
          </w:p>
        </w:tc>
        <w:tc>
          <w:tcPr>
            <w:tcW w:type="dxa" w:w="14967"/>
          </w:tcPr>
          <w:p>
            <w:r>
              <w:rPr>
                <w:b w:val="0"/>
                <w:i w:val="0"/>
                <w:sz w:val="18"/>
              </w:rPr>
              <w:t>Respetar la diversidad cultural, religiosa y étnica, y las ideas y creencias distintas de las propias, considerando la importancia del diálogo para la convivencia y el logro de acuerdos, evitando prejuicios.</w:t>
            </w:r>
          </w:p>
        </w:tc>
      </w:tr>
      <w:tr>
        <w:trPr>
          <w:cantSplit/>
        </w:trPr>
        <w:tc>
          <w:tcPr>
            <w:tcW w:type="dxa" w:w="1701"/>
          </w:tcPr>
          <w:p>
            <w:r>
              <w:rPr>
                <w:b/>
                <w:i w:val="0"/>
                <w:sz w:val="18"/>
              </w:rPr>
              <w:t>OA C</w:t>
            </w:r>
          </w:p>
          <w:p>
            <w:r>
              <w:rPr>
                <w:b w:val="0"/>
                <w:i w:val="0"/>
                <w:color w:val="595959"/>
                <w:sz w:val="14"/>
              </w:rPr>
              <w:t>(P 67)</w:t>
            </w:r>
          </w:p>
        </w:tc>
        <w:tc>
          <w:tcPr>
            <w:tcW w:type="dxa" w:w="14967"/>
          </w:tcPr>
          <w:p>
            <w:r>
              <w:rPr>
                <w:b w:val="0"/>
                <w:i w:val="0"/>
                <w:sz w:val="18"/>
              </w:rPr>
              <w:t>Pensar en forma autónoma y reflexiva, fundamentar las ideas y posturas propias, y desarrollar una disposición positiva a la crítica y la autocrítica.</w:t>
            </w:r>
          </w:p>
        </w:tc>
      </w:tr>
      <w:tr>
        <w:trPr>
          <w:cantSplit/>
        </w:trPr>
        <w:tc>
          <w:tcPr>
            <w:tcW w:type="dxa" w:w="1701"/>
          </w:tcPr>
          <w:p>
            <w:r>
              <w:rPr>
                <w:b/>
                <w:i w:val="0"/>
                <w:sz w:val="18"/>
              </w:rPr>
              <w:t>OA D</w:t>
            </w:r>
          </w:p>
          <w:p>
            <w:r>
              <w:rPr>
                <w:b w:val="0"/>
                <w:i w:val="0"/>
                <w:color w:val="595959"/>
                <w:sz w:val="14"/>
              </w:rPr>
              <w:t>(P 67)</w:t>
            </w:r>
          </w:p>
        </w:tc>
        <w:tc>
          <w:tcPr>
            <w:tcW w:type="dxa" w:w="14967"/>
          </w:tcPr>
          <w:p>
            <w:r>
              <w:rPr>
                <w:b w:val="0"/>
                <w:i w:val="0"/>
                <w:sz w:val="18"/>
              </w:rPr>
              <w:t>Demostrar valoración por el aporte de las ciencias sociales a la comprensión de la realidad humana y su complejidad, mediante distintas herramientas metodológicas y perspectivas de análisis.</w:t>
            </w:r>
          </w:p>
        </w:tc>
      </w:tr>
      <w:tr>
        <w:trPr>
          <w:cantSplit/>
        </w:trPr>
        <w:tc>
          <w:tcPr>
            <w:tcW w:type="dxa" w:w="1701"/>
          </w:tcPr>
          <w:p>
            <w:r>
              <w:rPr>
                <w:b/>
                <w:i w:val="0"/>
                <w:sz w:val="18"/>
              </w:rPr>
              <w:t>OA E</w:t>
            </w:r>
          </w:p>
          <w:p>
            <w:r>
              <w:rPr>
                <w:b w:val="0"/>
                <w:i w:val="0"/>
                <w:color w:val="595959"/>
                <w:sz w:val="14"/>
              </w:rPr>
              <w:t>(P 67)</w:t>
            </w:r>
          </w:p>
        </w:tc>
        <w:tc>
          <w:tcPr>
            <w:tcW w:type="dxa" w:w="14967"/>
          </w:tcPr>
          <w:p>
            <w:r>
              <w:rPr>
                <w:b w:val="0"/>
                <w:i w:val="0"/>
                <w:sz w:val="18"/>
              </w:rPr>
              <w:t>Demostrar valoración por la democracia, reconociendo la importancia de ser ciudadanos activos, solidarios y responsables, conscientes y comprometidos con el ejercicio de sus derechos y deberes.</w:t>
            </w:r>
          </w:p>
        </w:tc>
      </w:tr>
      <w:tr>
        <w:trPr>
          <w:cantSplit/>
        </w:trPr>
        <w:tc>
          <w:tcPr>
            <w:tcW w:type="dxa" w:w="1701"/>
          </w:tcPr>
          <w:p>
            <w:r>
              <w:rPr>
                <w:b/>
                <w:i w:val="0"/>
                <w:sz w:val="18"/>
              </w:rPr>
              <w:t>OA F</w:t>
            </w:r>
          </w:p>
          <w:p>
            <w:r>
              <w:rPr>
                <w:b w:val="0"/>
                <w:i w:val="0"/>
                <w:color w:val="595959"/>
                <w:sz w:val="14"/>
              </w:rPr>
              <w:t>(P 67)</w:t>
            </w:r>
          </w:p>
        </w:tc>
        <w:tc>
          <w:tcPr>
            <w:tcW w:type="dxa" w:w="14967"/>
          </w:tcPr>
          <w:p>
            <w:r>
              <w:rPr>
                <w:b w:val="0"/>
                <w:i w:val="0"/>
                <w:sz w:val="18"/>
              </w:rPr>
              <w:t>Demostrar valoración por la vida en sociedad, a través del compromiso activo con la convivencia pacífica, el bien común, la igualdad de hombres y mujeres y el respeto a los derechos fundamentales de todas las personas.</w:t>
            </w:r>
          </w:p>
        </w:tc>
      </w:tr>
      <w:tr>
        <w:trPr>
          <w:cantSplit/>
        </w:trPr>
        <w:tc>
          <w:tcPr>
            <w:tcW w:type="dxa" w:w="1701"/>
          </w:tcPr>
          <w:p>
            <w:r>
              <w:rPr>
                <w:b/>
                <w:i w:val="0"/>
                <w:sz w:val="18"/>
              </w:rPr>
              <w:t>OA G</w:t>
            </w:r>
          </w:p>
          <w:p>
            <w:r>
              <w:rPr>
                <w:b w:val="0"/>
                <w:i w:val="0"/>
                <w:color w:val="595959"/>
                <w:sz w:val="14"/>
              </w:rPr>
              <w:t>(P 67)</w:t>
            </w:r>
          </w:p>
        </w:tc>
        <w:tc>
          <w:tcPr>
            <w:tcW w:type="dxa" w:w="14967"/>
          </w:tcPr>
          <w:p>
            <w:r>
              <w:rPr>
                <w:b w:val="0"/>
                <w:i w:val="0"/>
                <w:sz w:val="18"/>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r>
      <w:tr>
        <w:trPr>
          <w:cantSplit/>
        </w:trPr>
        <w:tc>
          <w:tcPr>
            <w:tcW w:type="dxa" w:w="1701"/>
          </w:tcPr>
          <w:p>
            <w:r>
              <w:rPr>
                <w:b/>
                <w:i w:val="0"/>
                <w:sz w:val="18"/>
              </w:rPr>
              <w:t>OA H</w:t>
            </w:r>
          </w:p>
          <w:p>
            <w:r>
              <w:rPr>
                <w:b w:val="0"/>
                <w:i w:val="0"/>
                <w:color w:val="595959"/>
                <w:sz w:val="14"/>
              </w:rPr>
              <w:t>(P 67)</w:t>
            </w:r>
          </w:p>
        </w:tc>
        <w:tc>
          <w:tcPr>
            <w:tcW w:type="dxa" w:w="14967"/>
          </w:tcPr>
          <w:p>
            <w:r>
              <w:rPr>
                <w:b w:val="0"/>
                <w:i w:val="0"/>
                <w:sz w:val="18"/>
              </w:rPr>
              <w:t>Desarrollar actitudes favorables a la protección del medio ambiente, demostrando conciencia de su importancia para la vida en el planeta y una actitud propositiva ante la necesidad de lograr un desarrollo sustentable.</w:t>
            </w:r>
          </w:p>
        </w:tc>
      </w:tr>
      <w:tr>
        <w:trPr>
          <w:cantSplit/>
        </w:trPr>
        <w:tc>
          <w:tcPr>
            <w:tcW w:type="dxa" w:w="1701"/>
          </w:tcPr>
          <w:p>
            <w:r>
              <w:rPr>
                <w:b/>
                <w:i w:val="0"/>
                <w:sz w:val="18"/>
              </w:rPr>
              <w:t>OA I</w:t>
            </w:r>
          </w:p>
          <w:p>
            <w:r>
              <w:rPr>
                <w:b w:val="0"/>
                <w:i w:val="0"/>
                <w:color w:val="595959"/>
                <w:sz w:val="14"/>
              </w:rPr>
              <w:t>(P 67)</w:t>
            </w:r>
          </w:p>
        </w:tc>
        <w:tc>
          <w:tcPr>
            <w:tcW w:type="dxa" w:w="14967"/>
          </w:tcPr>
          <w:p>
            <w:r>
              <w:rPr>
                <w:b w:val="0"/>
                <w:i w:val="0"/>
                <w:sz w:val="18"/>
              </w:rPr>
              <w:t>Demostrar una actitud propositiva para contribuir al desarrollo de la sociedad, mediante iniciativas que reflejen responsabilidad social y creatividad en la búsqueda de soluciones, perseverancia, empatía y compromiso ético con el bien común.</w:t>
            </w:r>
          </w:p>
        </w:tc>
      </w:tr>
      <w:tr>
        <w:trPr>
          <w:cantSplit/>
        </w:trPr>
        <w:tc>
          <w:tcPr>
            <w:tcW w:type="dxa" w:w="1701"/>
          </w:tcPr>
          <w:p>
            <w:r>
              <w:rPr>
                <w:b/>
                <w:i w:val="0"/>
                <w:sz w:val="18"/>
              </w:rPr>
              <w:t>OA J</w:t>
            </w:r>
          </w:p>
          <w:p>
            <w:r>
              <w:rPr>
                <w:b w:val="0"/>
                <w:i w:val="0"/>
                <w:color w:val="595959"/>
                <w:sz w:val="14"/>
              </w:rPr>
              <w:t>(P 67)</w:t>
            </w:r>
          </w:p>
        </w:tc>
        <w:tc>
          <w:tcPr>
            <w:tcW w:type="dxa" w:w="14967"/>
          </w:tcPr>
          <w:p>
            <w:r>
              <w:rPr>
                <w:b w:val="0"/>
                <w:i w:val="0"/>
                <w:sz w:val="18"/>
              </w:rPr>
              <w:t>Usar de manera responsable y efectiva las tecnologías de la comunicación para la obtención de información y la elaboración de evidencia,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1°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1°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1° medio</dc:title>
  <dc:subject/>
  <dc:creator/>
  <cp:keywords/>
  <dc:description>Generado el 2026-10-23 desde programa_historia_1medio.pdf (sha256 d097c5fac4d8) con plantilla_anual.md v1.0.</dc:description>
  <cp:lastModifiedBy/>
  <cp:revision>1</cp:revision>
  <dcterms:created xsi:type="dcterms:W3CDTF">2013-12-23T23:15:00Z</dcterms:created>
  <dcterms:modified xsi:type="dcterms:W3CDTF">2013-12-23T23:15:00Z</dcterms:modified>
  <cp:category/>
</cp:coreProperties>
</file>