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Historia, Geografía y Ciencias Sociales · 7°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Historia, Geografía y Ciencias Sociales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7°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 152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7° básico, los estudiantes estudian el proceso de hominización, el surgimiento de las primeras civilizaciones y las civilizaciones que confluyen en la conformación de la cultura americana (Antigüedad clásica, Edad Media europea y civilizaciones de América), junto con el legado del mundo antiguo para la formación ciudadana y la relación entre el ser humano y el medio, desarrollando el pensamiento temporal y espacial, el trabajo con fuentes y el pensamiento crítico.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Complejización de las primeras sociedades: de la hominización al surgimiento de las civilizaciones</w:t>
            </w:r>
          </w:p>
        </w:tc>
        <w:tc>
          <w:tcPr>
            <w:tcW w:type="dxa" w:w="5329"/>
          </w:tcPr>
          <w:p>
            <w:pPr>
              <w:keepNext/>
            </w:pPr>
            <w:r>
              <w:rPr>
                <w:b w:val="0"/>
                <w:i w:val="0"/>
                <w:sz w:val="18"/>
              </w:rPr>
              <w:t>Semanas 1 a 10</w:t>
            </w:r>
          </w:p>
        </w:tc>
        <w:tc>
          <w:tcPr>
            <w:tcW w:type="dxa" w:w="2268"/>
          </w:tcPr>
          <w:p>
            <w:pPr>
              <w:keepNext/>
            </w:pPr>
            <w:r>
              <w:rPr>
                <w:b w:val="0"/>
                <w:i w:val="0"/>
                <w:sz w:val="18"/>
              </w:rPr>
              <w:t>≈ 9</w:t>
            </w:r>
          </w:p>
        </w:tc>
        <w:tc>
          <w:tcPr>
            <w:tcW w:type="dxa" w:w="2268"/>
          </w:tcPr>
          <w:p>
            <w:pPr>
              <w:keepNext/>
            </w:pPr>
            <w:r>
              <w:rPr>
                <w:b w:val="0"/>
                <w:i w:val="0"/>
                <w:sz w:val="18"/>
              </w:rPr>
              <w:t>36</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Civilizaciones que confluyen en la conformación de la cultura americana: la Antigüedad y el canon cultural clásico</w:t>
            </w:r>
          </w:p>
        </w:tc>
        <w:tc>
          <w:tcPr>
            <w:tcW w:type="dxa" w:w="5329"/>
          </w:tcPr>
          <w:p>
            <w:pPr>
              <w:keepNext/>
            </w:pPr>
            <w:r>
              <w:rPr>
                <w:b w:val="0"/>
                <w:i w:val="0"/>
                <w:sz w:val="18"/>
              </w:rPr>
              <w:t>Semanas 11 a 19</w:t>
            </w:r>
          </w:p>
        </w:tc>
        <w:tc>
          <w:tcPr>
            <w:tcW w:type="dxa" w:w="2268"/>
          </w:tcPr>
          <w:p>
            <w:pPr>
              <w:keepNext/>
            </w:pPr>
            <w:r>
              <w:rPr>
                <w:b w:val="0"/>
                <w:i w:val="0"/>
                <w:sz w:val="18"/>
              </w:rPr>
              <w:t>≈ 8</w:t>
            </w:r>
          </w:p>
        </w:tc>
        <w:tc>
          <w:tcPr>
            <w:tcW w:type="dxa" w:w="2268"/>
          </w:tcPr>
          <w:p>
            <w:pPr>
              <w:keepNext/>
            </w:pPr>
            <w:r>
              <w:rPr>
                <w:b w:val="0"/>
                <w:i w:val="0"/>
                <w:sz w:val="18"/>
              </w:rPr>
              <w:t>33</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Civilizaciones que confluyen en la conformación de la cultura americana: la Edad Media y el nacimiento de la civilización europea</w:t>
            </w:r>
          </w:p>
        </w:tc>
        <w:tc>
          <w:tcPr>
            <w:tcW w:type="dxa" w:w="5329"/>
          </w:tcPr>
          <w:p>
            <w:pPr>
              <w:keepNext/>
            </w:pPr>
            <w:r>
              <w:rPr>
                <w:b w:val="0"/>
                <w:i w:val="0"/>
                <w:sz w:val="18"/>
              </w:rPr>
              <w:t>Semanas 20 a 29</w:t>
            </w:r>
          </w:p>
        </w:tc>
        <w:tc>
          <w:tcPr>
            <w:tcW w:type="dxa" w:w="2268"/>
          </w:tcPr>
          <w:p>
            <w:pPr>
              <w:keepNext/>
            </w:pPr>
            <w:r>
              <w:rPr>
                <w:b w:val="0"/>
                <w:i w:val="0"/>
                <w:sz w:val="18"/>
              </w:rPr>
              <w:t>≈ 8</w:t>
            </w:r>
          </w:p>
        </w:tc>
        <w:tc>
          <w:tcPr>
            <w:tcW w:type="dxa" w:w="2268"/>
          </w:tcPr>
          <w:p>
            <w:pPr>
              <w:keepNext/>
            </w:pPr>
            <w:r>
              <w:rPr>
                <w:b w:val="0"/>
                <w:i w:val="0"/>
                <w:sz w:val="18"/>
              </w:rPr>
              <w:t>30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Civilizaciones que confluyen en la conformación de la cultura americana: civilizaciones de América</w:t>
            </w:r>
          </w:p>
        </w:tc>
        <w:tc>
          <w:tcPr>
            <w:tcW w:type="dxa" w:w="5329"/>
          </w:tcPr>
          <w:p>
            <w:pPr>
              <w:keepNext/>
            </w:pPr>
            <w:r>
              <w:rPr>
                <w:b w:val="0"/>
                <w:i w:val="0"/>
                <w:sz w:val="18"/>
              </w:rPr>
              <w:t>Semanas 30 a 38</w:t>
            </w:r>
          </w:p>
        </w:tc>
        <w:tc>
          <w:tcPr>
            <w:tcW w:type="dxa" w:w="2268"/>
          </w:tcPr>
          <w:p>
            <w:pPr>
              <w:keepNext/>
            </w:pPr>
            <w:r>
              <w:rPr>
                <w:b w:val="0"/>
                <w:i w:val="0"/>
                <w:sz w:val="18"/>
              </w:rPr>
              <w:t>≈ 8</w:t>
            </w:r>
          </w:p>
        </w:tc>
        <w:tc>
          <w:tcPr>
            <w:tcW w:type="dxa" w:w="2268"/>
          </w:tcPr>
          <w:p>
            <w:pPr>
              <w:keepNext/>
            </w:pPr>
            <w:r>
              <w:rPr>
                <w:b w:val="0"/>
                <w:i w:val="0"/>
                <w:sz w:val="18"/>
              </w:rPr>
              <w:t>30</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23</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68).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Complejización de las primeras sociedades: de la hominización al surgimiento de las civilizaciones</w:t>
            </w:r>
          </w:p>
          <w:p>
            <w:r>
              <w:rPr>
                <w:b w:val="0"/>
                <w:i w:val="0"/>
                <w:sz w:val="15"/>
              </w:rPr>
              <w:t>En esta unidad, se aproxima a los y las estudiantes al proceso de hominización, y se reconocen las principales etapas de la evolución de la especie humana, su dispersión por el planeta y las distintas teorías del poblamiento americano.</w:t>
            </w:r>
          </w:p>
          <w:p>
            <w:r>
              <w:rPr>
                <w:b w:val="0"/>
                <w:i w:val="0"/>
                <w:color w:val="595959"/>
                <w:sz w:val="14"/>
              </w:rPr>
              <w:t>Programa, págs. 80–172</w:t>
            </w:r>
          </w:p>
        </w:tc>
        <w:tc>
          <w:tcPr>
            <w:tcW w:type="dxa" w:w="1134"/>
          </w:tcPr>
          <w:p>
            <w:r/>
            <w:r>
              <w:rPr>
                <w:b/>
                <w:i w:val="0"/>
                <w:sz w:val="15"/>
              </w:rPr>
              <w:t>Semestre 1</w:t>
            </w:r>
          </w:p>
          <w:p>
            <w:r>
              <w:rPr>
                <w:b w:val="0"/>
                <w:i w:val="0"/>
                <w:sz w:val="15"/>
              </w:rPr>
              <w:t>36 h pedagógicas</w:t>
            </w:r>
          </w:p>
          <w:p>
            <w:r>
              <w:rPr>
                <w:b w:val="0"/>
                <w:i w:val="0"/>
                <w:color w:val="595959"/>
                <w:sz w:val="15"/>
              </w:rPr>
              <w:t>Semanas 1 a 10</w:t>
            </w:r>
          </w:p>
        </w:tc>
        <w:tc>
          <w:tcPr>
            <w:tcW w:type="dxa" w:w="1134"/>
          </w:tcPr>
          <w:p>
            <w:r/>
            <w:r>
              <w:rPr>
                <w:b/>
                <w:i w:val="0"/>
                <w:sz w:val="15"/>
              </w:rPr>
              <w:t>OA 1, OA 2, OA 3, OA 4, OA 21, OA 22, OA 23</w:t>
            </w:r>
          </w:p>
          <w:p>
            <w:r>
              <w:rPr>
                <w:b w:val="0"/>
                <w:i w:val="0"/>
                <w:color w:val="595959"/>
                <w:sz w:val="14"/>
              </w:rPr>
              <w:t>(texto en Anexo G)</w:t>
            </w:r>
          </w:p>
          <w:p>
            <w:r>
              <w:rPr>
                <w:b w:val="0"/>
                <w:i w:val="0"/>
                <w:sz w:val="14"/>
              </w:rPr>
              <w:t>Evaluados en los ejemplos del Programa:</w:t>
            </w:r>
          </w:p>
          <w:p>
            <w:r>
              <w:rPr>
                <w:b/>
                <w:i w:val="0"/>
                <w:sz w:val="15"/>
              </w:rPr>
              <w:t>OA 2, OA 3, OA 21</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Interpretar periodizaciones históricas mediante líneas de tiempo. (OA a)</w:t>
            </w:r>
          </w:p>
          <w:p>
            <w:pPr>
              <w:pStyle w:val="ListBullet"/>
              <w:spacing w:after="20"/>
              <w:ind w:left="198" w:hanging="170"/>
            </w:pPr>
            <w:r>
              <w:rPr>
                <w:b w:val="0"/>
                <w:i w:val="0"/>
                <w:sz w:val="15"/>
              </w:rPr>
              <w:t>Analizar elementos de continuidad y cambio. (OA b)</w:t>
            </w:r>
          </w:p>
          <w:p>
            <w:pPr>
              <w:pStyle w:val="ListBullet"/>
              <w:spacing w:after="20"/>
              <w:ind w:left="198" w:hanging="170"/>
            </w:pPr>
            <w:r>
              <w:rPr>
                <w:b w:val="0"/>
                <w:i w:val="0"/>
                <w:sz w:val="15"/>
              </w:rPr>
              <w:t>Representar la ubicación y características de los lugares e información geográfica. (OA c)</w:t>
            </w:r>
          </w:p>
          <w:p>
            <w:pPr>
              <w:pStyle w:val="ListBullet"/>
              <w:spacing w:after="20"/>
              <w:ind w:left="198" w:hanging="170"/>
            </w:pPr>
            <w:r>
              <w:rPr>
                <w:b w:val="0"/>
                <w:i w:val="0"/>
                <w:sz w:val="15"/>
              </w:rPr>
              <w:t>Interpretar datos e información geográfica para explicar relaciones. (OA d)</w:t>
            </w:r>
          </w:p>
          <w:p>
            <w:r>
              <w:rPr>
                <w:b/>
                <w:i/>
                <w:sz w:val="15"/>
              </w:rPr>
              <w:t>Análisis y trabajo con fuentes de información:</w:t>
            </w:r>
          </w:p>
          <w:p>
            <w:pPr>
              <w:pStyle w:val="ListBullet"/>
              <w:spacing w:after="20"/>
              <w:ind w:left="198" w:hanging="170"/>
            </w:pPr>
            <w:r>
              <w:rPr>
                <w:b w:val="0"/>
                <w:i w:val="0"/>
                <w:sz w:val="15"/>
              </w:rPr>
              <w:t>Seleccionar fuentes de información según confiabilidad, relación con el tema y el tipo de información. (OA e)</w:t>
            </w:r>
          </w:p>
          <w:p>
            <w:pPr>
              <w:pStyle w:val="ListBullet"/>
              <w:spacing w:after="20"/>
              <w:ind w:left="198" w:hanging="170"/>
            </w:pPr>
            <w:r>
              <w:rPr>
                <w:b w:val="0"/>
                <w:i w:val="0"/>
                <w:sz w:val="15"/>
              </w:rPr>
              <w:t>Analizar información y utilizarla como evidencia para elaborar y responder preguntas. (OA f)</w:t>
            </w:r>
          </w:p>
          <w:p>
            <w:pPr>
              <w:pStyle w:val="ListBullet"/>
              <w:spacing w:after="20"/>
              <w:ind w:left="198" w:hanging="170"/>
            </w:pPr>
            <w:r>
              <w:rPr>
                <w:b w:val="0"/>
                <w:i w:val="0"/>
                <w:sz w:val="15"/>
              </w:rPr>
              <w:t>Investigar sobre temas del nivel, considerando diversos criterios. (OA g)</w:t>
            </w:r>
          </w:p>
          <w:p>
            <w:r>
              <w:rPr>
                <w:b/>
                <w:i/>
                <w:sz w:val="15"/>
              </w:rPr>
              <w:t>Pensamiento crítico:</w:t>
            </w:r>
          </w:p>
          <w:p>
            <w:pPr>
              <w:pStyle w:val="ListBullet"/>
              <w:spacing w:after="20"/>
              <w:ind w:left="198" w:hanging="170"/>
            </w:pPr>
            <w:r>
              <w:rPr>
                <w:b w:val="0"/>
                <w:i w:val="0"/>
                <w:sz w:val="15"/>
              </w:rPr>
              <w:t>Formular preguntas significativas e inferencias, fundamentar opiniones, comparar puntos de vista, evaluar alternativas de solución, establecer relaciones de multicausalidad, evaluar información. (OA h)</w:t>
            </w:r>
          </w:p>
          <w:p>
            <w:r>
              <w:rPr>
                <w:b/>
                <w:i/>
                <w:sz w:val="15"/>
              </w:rPr>
              <w:t>Comunicación:</w:t>
            </w:r>
          </w:p>
          <w:p>
            <w:pPr>
              <w:pStyle w:val="ListBullet"/>
              <w:spacing w:after="20"/>
              <w:ind w:left="198" w:hanging="170"/>
            </w:pPr>
            <w:r>
              <w:rPr>
                <w:b w:val="0"/>
                <w:i w:val="0"/>
                <w:sz w:val="15"/>
              </w:rPr>
              <w:t>Participar en conversaciones grupales y debates. (OA i)</w:t>
            </w:r>
          </w:p>
          <w:p>
            <w:pPr>
              <w:pStyle w:val="ListBullet"/>
              <w:spacing w:after="20"/>
              <w:ind w:left="198" w:hanging="170"/>
            </w:pPr>
            <w:r>
              <w:rPr>
                <w:b w:val="0"/>
                <w:i w:val="0"/>
                <w:sz w:val="15"/>
              </w:rPr>
              <w:t>Comunicar los resultados de sus investigaciones de forma oral, escrita y por otros medios. (OA j)</w:t>
            </w:r>
          </w:p>
        </w:tc>
        <w:tc>
          <w:tcPr>
            <w:tcW w:type="dxa" w:w="2438"/>
          </w:tcPr>
          <w:p>
            <w:r/>
            <w:r>
              <w:rPr>
                <w:b/>
                <w:i w:val="0"/>
                <w:sz w:val="15"/>
              </w:rPr>
              <w:t>Conocimientos</w:t>
            </w:r>
          </w:p>
          <w:p>
            <w:pPr>
              <w:pStyle w:val="ListBullet"/>
              <w:spacing w:after="20"/>
              <w:ind w:left="198" w:hanging="170"/>
            </w:pPr>
            <w:r>
              <w:rPr>
                <w:b w:val="0"/>
                <w:i w:val="0"/>
                <w:sz w:val="15"/>
              </w:rPr>
              <w:t>Etapas del proceso de hominización, dispersión por el planeta y teorías del poblamiento americano.</w:t>
            </w:r>
          </w:p>
          <w:p>
            <w:pPr>
              <w:pStyle w:val="ListBullet"/>
              <w:spacing w:after="20"/>
              <w:ind w:left="198" w:hanging="170"/>
            </w:pPr>
            <w:r>
              <w:rPr>
                <w:b w:val="0"/>
                <w:i w:val="0"/>
                <w:sz w:val="15"/>
              </w:rPr>
              <w:t>Revolución del Neolítico: surgimiento de la agricultura, domesticación de animales y plantas, sedentarización y cambios en la relación ser humano-medio.</w:t>
            </w:r>
          </w:p>
          <w:p>
            <w:pPr>
              <w:pStyle w:val="ListBullet"/>
              <w:spacing w:after="20"/>
              <w:ind w:left="198" w:hanging="170"/>
            </w:pPr>
            <w:r>
              <w:rPr>
                <w:b w:val="0"/>
                <w:i w:val="0"/>
                <w:sz w:val="15"/>
              </w:rPr>
              <w:t>Primeras civilizaciones: desarrollo en distintos lugares y tiempos, producción agrícola, acumulación de bienes, desarrollo del comercio, organización en torno a ciudades, estratificación social y desarrollo de sistemas de escritura o de contabilidad.</w:t>
            </w:r>
          </w:p>
          <w:p>
            <w:pPr>
              <w:pStyle w:val="ListBullet"/>
              <w:spacing w:after="20"/>
              <w:ind w:left="198" w:hanging="170"/>
            </w:pPr>
            <w:r>
              <w:rPr>
                <w:b w:val="0"/>
                <w:i w:val="0"/>
                <w:sz w:val="15"/>
              </w:rPr>
              <w:t>El ejercicio del poder en las primeras civilizaciones: la formación de Estados organizados, la centralización de la administración, la formación de sistemas religiosos y el desarrollo de técnicas de contabilidad y escritura.</w:t>
            </w:r>
          </w:p>
          <w:p>
            <w:pPr>
              <w:pStyle w:val="ListBullet"/>
              <w:spacing w:after="20"/>
              <w:ind w:left="198" w:hanging="170"/>
            </w:pPr>
            <w:r>
              <w:rPr>
                <w:b w:val="0"/>
                <w:i w:val="0"/>
                <w:sz w:val="15"/>
              </w:rPr>
              <w:t>La relación entre el ser humano y el medio: procesos de adaptación y transformación, formas de mitigar efectos sobre la población y el medio.</w:t>
            </w:r>
          </w:p>
          <w:p>
            <w:pPr>
              <w:pStyle w:val="ListBullet"/>
              <w:spacing w:after="20"/>
              <w:ind w:left="198" w:hanging="170"/>
            </w:pPr>
            <w:r>
              <w:rPr>
                <w:b w:val="0"/>
                <w:i w:val="0"/>
                <w:sz w:val="15"/>
              </w:rPr>
              <w:t>Problemáticas medioambientales y su impacto a escala local.</w:t>
            </w:r>
          </w:p>
          <w:p>
            <w:r>
              <w:rPr>
                <w:b/>
                <w:i w:val="0"/>
                <w:sz w:val="15"/>
              </w:rPr>
              <w:t>Palabras clave</w:t>
            </w:r>
          </w:p>
          <w:p>
            <w:pPr>
              <w:pStyle w:val="ListBullet"/>
              <w:spacing w:after="20"/>
              <w:ind w:left="198" w:hanging="170"/>
            </w:pPr>
            <w:r>
              <w:rPr>
                <w:b w:val="0"/>
                <w:i w:val="0"/>
                <w:sz w:val="15"/>
              </w:rPr>
              <w:t>Nómade, sedentario, evolución, Homo sapiens, Revolución agrícola o del Neolítico, domesticación, Paleolítico, Neolítico, Edad de los Metales, especialización, complejización, estratificación, civilización, cultura, medio, adaptación, transformación.</w:t>
            </w:r>
          </w:p>
        </w:tc>
        <w:tc>
          <w:tcPr>
            <w:tcW w:type="dxa" w:w="3175"/>
          </w:tcPr>
          <w:p>
            <w:r/>
            <w:r>
              <w:rPr>
                <w:b/>
                <w:i w:val="0"/>
                <w:sz w:val="15"/>
              </w:rPr>
              <w:t>Sugerencia de evaluación 1 (OA 2) · pág. 166</w:t>
            </w:r>
          </w:p>
          <w:p>
            <w:pPr>
              <w:pStyle w:val="ListBullet"/>
              <w:spacing w:after="20"/>
              <w:ind w:left="198" w:hanging="170"/>
            </w:pPr>
            <w:r>
              <w:rPr>
                <w:b w:val="0"/>
                <w:i w:val="0"/>
                <w:sz w:val="15"/>
              </w:rPr>
              <w:t>Describen algunos de los múltiples cambios que provocó la Revolución agrícola, considerando el impacto de estos cambios sobre las personas hasta el presente.</w:t>
            </w:r>
          </w:p>
          <w:p>
            <w:pPr>
              <w:pStyle w:val="ListBullet"/>
              <w:spacing w:after="20"/>
              <w:ind w:left="198" w:hanging="170"/>
            </w:pPr>
            <w:r>
              <w:rPr>
                <w:b w:val="0"/>
                <w:i w:val="0"/>
                <w:sz w:val="15"/>
              </w:rPr>
              <w:t>Dan ejemplos concretos de cómo la Revolución del Neolítico modificó la forma en que los seres humanos se relacionaron con el espacio geográfico por medio del uso de diversas fuentes, valorando el carácter revolucionario de este proceso.</w:t>
            </w:r>
          </w:p>
          <w:p>
            <w:r>
              <w:rPr>
                <w:b/>
                <w:i w:val="0"/>
                <w:sz w:val="15"/>
              </w:rPr>
              <w:t>Sugerencia de evaluación 2 (OA 3) · pág. 168</w:t>
            </w:r>
          </w:p>
          <w:p>
            <w:pPr>
              <w:pStyle w:val="ListBullet"/>
              <w:spacing w:after="20"/>
              <w:ind w:left="198" w:hanging="170"/>
            </w:pPr>
            <w:r>
              <w:rPr>
                <w:b w:val="0"/>
                <w:i w:val="0"/>
                <w:sz w:val="15"/>
              </w:rPr>
              <w:t>Caracterizan la centralización del poder político en las primeras civilizaciones, reconociendo sus efectos en nuestras organizaciones políticas hasta el presente.</w:t>
            </w:r>
          </w:p>
          <w:p>
            <w:r>
              <w:rPr>
                <w:b/>
                <w:i w:val="0"/>
                <w:sz w:val="15"/>
              </w:rPr>
              <w:t>Sugerencia de evaluación 3 (OA 21) · pág. 170</w:t>
            </w:r>
          </w:p>
          <w:p>
            <w:pPr>
              <w:pStyle w:val="ListBullet"/>
              <w:spacing w:after="20"/>
              <w:ind w:left="198" w:hanging="170"/>
            </w:pPr>
            <w:r>
              <w:rPr>
                <w:b w:val="0"/>
                <w:i w:val="0"/>
                <w:sz w:val="15"/>
              </w:rPr>
              <w:t>Identifican casos en que la intervención humana sobre un medio frágil (zona inundable o de alud) ocasiona riesgos para la población mediante ejemplos del presente.</w:t>
            </w:r>
          </w:p>
          <w:p>
            <w:pPr>
              <w:pStyle w:val="ListBullet"/>
              <w:spacing w:after="20"/>
              <w:ind w:left="198" w:hanging="170"/>
            </w:pPr>
            <w:r>
              <w:rPr>
                <w:b w:val="0"/>
                <w:i w:val="0"/>
                <w:sz w:val="15"/>
              </w:rPr>
              <w:t>Dan ejemplos, tanto del pasado como del presente, de distintas formas en que el ser humano se ha adaptado a su medio y lo ha transformado, y valoran los efectos positivos de esta relación.</w:t>
            </w:r>
          </w:p>
          <w:p>
            <w:pPr>
              <w:pStyle w:val="ListBullet"/>
              <w:spacing w:after="20"/>
              <w:ind w:left="198" w:hanging="170"/>
            </w:pPr>
            <w:r>
              <w:rPr>
                <w:b w:val="0"/>
                <w:i w:val="0"/>
                <w:sz w:val="15"/>
              </w:rPr>
              <w:t>Dan ejemplos de situaciones en que las amenazas del entorno pueden generar riesgos para la población, y sugieren alternativas y propuestas posibles de mejora.</w:t>
            </w:r>
          </w:p>
        </w:tc>
        <w:tc>
          <w:tcPr>
            <w:tcW w:type="dxa" w:w="1474"/>
          </w:tcPr>
          <w:p>
            <w:r/>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p>
            <w:r>
              <w:rPr>
                <w:b/>
                <w:i w:val="0"/>
                <w:sz w:val="15"/>
              </w:rPr>
              <w:t xml:space="preserve">OA H: </w:t>
            </w:r>
            <w:r>
              <w:rPr>
                <w:b w:val="0"/>
                <w:i w:val="0"/>
                <w:sz w:val="15"/>
              </w:rPr>
              <w:t>Desarrollar actitudes favorables a la protección del medio ambiente, demostrando conciencia de su importancia para la vida en el planeta y una actitud propositiva ante la necesidad de lograr un desarrollo sustentable.</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p>
            <w:r>
              <w:rPr>
                <w:b/>
                <w:i w:val="0"/>
                <w:sz w:val="15"/>
              </w:rPr>
              <w:t xml:space="preserve">OA J: </w:t>
            </w:r>
            <w:r>
              <w:rPr>
                <w:b w:val="0"/>
                <w:i w:val="0"/>
                <w:sz w:val="15"/>
              </w:rPr>
              <w:t>Usar de manera responsable y efectiva las tecnologías de la comunicación para la obtención de información y la elaboración de evidencia, dando crédito al trabajo de otros y respetando la propiedad y la privacidad de las personas.</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actividad breve con una línea de tiempo y un mapa para revisar nociones de tiempo histórico, ubicación espacial y lectura de fuentes trabajadas en 6° básico.</w:t>
            </w:r>
          </w:p>
          <w:p>
            <w:r>
              <w:rPr>
                <w:b/>
                <w:i w:val="0"/>
                <w:sz w:val="15"/>
              </w:rPr>
              <w:t xml:space="preserve">Formativa. </w:t>
            </w:r>
            <w:r>
              <w:rPr>
                <w:b/>
                <w:i/>
                <w:color w:val="595959"/>
                <w:sz w:val="15"/>
              </w:rPr>
              <w:t xml:space="preserve">Sugerencia — revisar: </w:t>
            </w:r>
            <w:r>
              <w:rPr>
                <w:b w:val="0"/>
                <w:i/>
                <w:color w:val="595959"/>
                <w:sz w:val="15"/>
              </w:rPr>
              <w:t>Tickets de salida sobre las etapas de la hominización; revisión de líneas de tiempo y mapas con lista de cotejo.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 o el docente contextualiza la actividad y presenta las características de la Revolución agrícola o Revolución del Neolítico. Instrumento: Criterios de evaluación. (pág. 166)</w:t>
            </w:r>
          </w:p>
          <w:p>
            <w:pPr>
              <w:pStyle w:val="ListBullet"/>
              <w:spacing w:after="20"/>
              <w:ind w:left="198" w:hanging="170"/>
            </w:pPr>
            <w:r>
              <w:rPr>
                <w:b/>
                <w:i w:val="0"/>
                <w:sz w:val="15"/>
              </w:rPr>
              <w:t xml:space="preserve">Sugerencia de evaluación 2: </w:t>
            </w:r>
            <w:r>
              <w:rPr>
                <w:b w:val="0"/>
                <w:i w:val="0"/>
                <w:sz w:val="15"/>
              </w:rPr>
              <w:t>La o el docente contextualiza la actividad y, presenta a la civilización sumeria, el Imperio babilónico y a su rey Hammurabi, que gobernó hacia el 1790 a. Instrumento: Criterios de evaluación. (pág. 168)</w:t>
            </w:r>
          </w:p>
          <w:p>
            <w:pPr>
              <w:pStyle w:val="ListBullet"/>
              <w:spacing w:after="20"/>
              <w:ind w:left="198" w:hanging="170"/>
            </w:pPr>
            <w:r>
              <w:rPr>
                <w:b/>
                <w:i w:val="0"/>
                <w:sz w:val="15"/>
              </w:rPr>
              <w:t xml:space="preserve">Sugerencia de evaluación 3: </w:t>
            </w:r>
            <w:r>
              <w:rPr>
                <w:b w:val="0"/>
                <w:i w:val="0"/>
                <w:sz w:val="15"/>
              </w:rPr>
              <w:t>Observan un mapa del antiguo Egipto, que muestre el río Nilo y la ubicación de sus principales ciudades: Tebas y Menfis. Instrumento: Criterios de evaluación. (pág. 170)</w:t>
            </w:r>
          </w:p>
        </w:tc>
        <w:tc>
          <w:tcPr>
            <w:tcW w:type="dxa" w:w="1247"/>
          </w:tcPr>
          <w:p>
            <w:r/>
            <w:r>
              <w:rPr>
                <w:b/>
                <w:i/>
                <w:color w:val="595959"/>
                <w:sz w:val="15"/>
              </w:rPr>
              <w:t xml:space="preserve">Sugerencia — revisar: </w:t>
            </w:r>
            <w:r>
              <w:rPr>
                <w:b w:val="0"/>
                <w:i/>
                <w:color w:val="595959"/>
                <w:sz w:val="15"/>
              </w:rPr>
              <w:t>Líneas de tiempo; mapas de las migraciones humanas; imágenes de restos arqueológicos; textos de divulgación científica.</w:t>
            </w:r>
          </w:p>
        </w:tc>
      </w:tr>
      <w:tr>
        <w:tc>
          <w:tcPr>
            <w:tcW w:type="dxa" w:w="1757"/>
          </w:tcPr>
          <w:p>
            <w:r/>
            <w:r>
              <w:rPr>
                <w:b/>
                <w:i w:val="0"/>
                <w:sz w:val="16"/>
              </w:rPr>
              <w:t>Unidad 2</w:t>
            </w:r>
          </w:p>
          <w:p>
            <w:r>
              <w:rPr>
                <w:b/>
                <w:i w:val="0"/>
                <w:sz w:val="16"/>
              </w:rPr>
              <w:t>Civilizaciones que confluyen en la conformación de la cultura americana: la Antigüedad y el canon cultural clásico</w:t>
            </w:r>
          </w:p>
          <w:p>
            <w:r>
              <w:rPr>
                <w:b w:val="0"/>
                <w:i w:val="0"/>
                <w:sz w:val="15"/>
              </w:rPr>
              <w:t>En esta unidad se espera que los y las estudiantes conozcan las principales características de la Antigüedad clásica y valoren el legado de algunos elementos de esa cultura en la conformación de la cultura americana.</w:t>
            </w:r>
          </w:p>
          <w:p>
            <w:r>
              <w:rPr>
                <w:b w:val="0"/>
                <w:i w:val="0"/>
                <w:color w:val="595959"/>
                <w:sz w:val="14"/>
              </w:rPr>
              <w:t>Programa, págs. 173–249</w:t>
            </w:r>
          </w:p>
        </w:tc>
        <w:tc>
          <w:tcPr>
            <w:tcW w:type="dxa" w:w="1134"/>
          </w:tcPr>
          <w:p>
            <w:r/>
            <w:r>
              <w:rPr>
                <w:b/>
                <w:i w:val="0"/>
                <w:sz w:val="15"/>
              </w:rPr>
              <w:t>Semestre 1</w:t>
            </w:r>
          </w:p>
          <w:p>
            <w:r>
              <w:rPr>
                <w:b w:val="0"/>
                <w:i w:val="0"/>
                <w:sz w:val="15"/>
              </w:rPr>
              <w:t>33 h pedagógicas</w:t>
            </w:r>
          </w:p>
          <w:p>
            <w:r>
              <w:rPr>
                <w:b w:val="0"/>
                <w:i w:val="0"/>
                <w:color w:val="595959"/>
                <w:sz w:val="15"/>
              </w:rPr>
              <w:t>Semanas 11 a 19</w:t>
            </w:r>
          </w:p>
        </w:tc>
        <w:tc>
          <w:tcPr>
            <w:tcW w:type="dxa" w:w="1134"/>
          </w:tcPr>
          <w:p>
            <w:r/>
            <w:r>
              <w:rPr>
                <w:b/>
                <w:i w:val="0"/>
                <w:sz w:val="15"/>
              </w:rPr>
              <w:t>OA 5, OA 6, OA 7, OA 8, OA 17</w:t>
            </w:r>
          </w:p>
          <w:p>
            <w:r>
              <w:rPr>
                <w:b w:val="0"/>
                <w:i w:val="0"/>
                <w:color w:val="595959"/>
                <w:sz w:val="14"/>
              </w:rPr>
              <w:t>(texto en Anexo G)</w:t>
            </w:r>
          </w:p>
          <w:p>
            <w:r>
              <w:rPr>
                <w:b w:val="0"/>
                <w:i w:val="0"/>
                <w:sz w:val="14"/>
              </w:rPr>
              <w:t>Evaluados en los ejemplos del Programa:</w:t>
            </w:r>
          </w:p>
          <w:p>
            <w:r>
              <w:rPr>
                <w:b/>
                <w:i w:val="0"/>
                <w:sz w:val="15"/>
              </w:rPr>
              <w:t>OA 5, OA 6, OA 8</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Interpretar periodizaciones históricas mediante líneas de tiempo. (OA a)</w:t>
            </w:r>
          </w:p>
          <w:p>
            <w:pPr>
              <w:pStyle w:val="ListBullet"/>
              <w:spacing w:after="20"/>
              <w:ind w:left="198" w:hanging="170"/>
            </w:pPr>
            <w:r>
              <w:rPr>
                <w:b w:val="0"/>
                <w:i w:val="0"/>
                <w:sz w:val="15"/>
              </w:rPr>
              <w:t>Analizar elementos de continuidad y cambio. (OA b)</w:t>
            </w:r>
          </w:p>
          <w:p>
            <w:pPr>
              <w:pStyle w:val="ListBullet"/>
              <w:spacing w:after="20"/>
              <w:ind w:left="198" w:hanging="170"/>
            </w:pPr>
            <w:r>
              <w:rPr>
                <w:b w:val="0"/>
                <w:i w:val="0"/>
                <w:sz w:val="15"/>
              </w:rPr>
              <w:t>Representar la ubicación y características de los lugares e información geográfica. (OA c)</w:t>
            </w:r>
          </w:p>
          <w:p>
            <w:pPr>
              <w:pStyle w:val="ListBullet"/>
              <w:spacing w:after="20"/>
              <w:ind w:left="198" w:hanging="170"/>
            </w:pPr>
            <w:r>
              <w:rPr>
                <w:b w:val="0"/>
                <w:i w:val="0"/>
                <w:sz w:val="15"/>
              </w:rPr>
              <w:t>Interpretar datos e información geográfica para explicar relaciones. (OA d)</w:t>
            </w:r>
          </w:p>
          <w:p>
            <w:r>
              <w:rPr>
                <w:b/>
                <w:i/>
                <w:sz w:val="15"/>
              </w:rPr>
              <w:t>Análisis y trabajo con fuentes de información:</w:t>
            </w:r>
          </w:p>
          <w:p>
            <w:pPr>
              <w:pStyle w:val="ListBullet"/>
              <w:spacing w:after="20"/>
              <w:ind w:left="198" w:hanging="170"/>
            </w:pPr>
            <w:r>
              <w:rPr>
                <w:b w:val="0"/>
                <w:i w:val="0"/>
                <w:sz w:val="15"/>
              </w:rPr>
              <w:t>Seleccionar fuentes de información según confiabilidad, relación con el tema y el tipo de información. (OA e)</w:t>
            </w:r>
          </w:p>
          <w:p>
            <w:pPr>
              <w:pStyle w:val="ListBullet"/>
              <w:spacing w:after="20"/>
              <w:ind w:left="198" w:hanging="170"/>
            </w:pPr>
            <w:r>
              <w:rPr>
                <w:b w:val="0"/>
                <w:i w:val="0"/>
                <w:sz w:val="15"/>
              </w:rPr>
              <w:t>Analizar información y utilizarla como evidencia para elaborar y responder preguntas. (OA f)</w:t>
            </w:r>
          </w:p>
          <w:p>
            <w:pPr>
              <w:pStyle w:val="ListBullet"/>
              <w:spacing w:after="20"/>
              <w:ind w:left="198" w:hanging="170"/>
            </w:pPr>
            <w:r>
              <w:rPr>
                <w:b w:val="0"/>
                <w:i w:val="0"/>
                <w:sz w:val="15"/>
              </w:rPr>
              <w:t>Investigar sobre temas del nivel, considerando diversos criterios. (OA g)</w:t>
            </w:r>
          </w:p>
          <w:p>
            <w:r>
              <w:rPr>
                <w:b/>
                <w:i/>
                <w:sz w:val="15"/>
              </w:rPr>
              <w:t>Pensamiento crítico:</w:t>
            </w:r>
          </w:p>
          <w:p>
            <w:pPr>
              <w:pStyle w:val="ListBullet"/>
              <w:spacing w:after="20"/>
              <w:ind w:left="198" w:hanging="170"/>
            </w:pPr>
            <w:r>
              <w:rPr>
                <w:b w:val="0"/>
                <w:i w:val="0"/>
                <w:sz w:val="15"/>
              </w:rPr>
              <w:t>Formular preguntas significativas e inferencias, fundamentar opiniones, comparar puntos de vista, evaluar alternativas de solución, establecer relaciones de multicausalidad, evaluar información. (OA h)</w:t>
            </w:r>
          </w:p>
          <w:p>
            <w:r>
              <w:rPr>
                <w:b/>
                <w:i/>
                <w:sz w:val="15"/>
              </w:rPr>
              <w:t>Comunicación:</w:t>
            </w:r>
          </w:p>
          <w:p>
            <w:pPr>
              <w:pStyle w:val="ListBullet"/>
              <w:spacing w:after="20"/>
              <w:ind w:left="198" w:hanging="170"/>
            </w:pPr>
            <w:r>
              <w:rPr>
                <w:b w:val="0"/>
                <w:i w:val="0"/>
                <w:sz w:val="15"/>
              </w:rPr>
              <w:t>Participar en conversaciones grupales y debates. (OA i)</w:t>
            </w:r>
          </w:p>
          <w:p>
            <w:pPr>
              <w:pStyle w:val="ListBullet"/>
              <w:spacing w:after="20"/>
              <w:ind w:left="198" w:hanging="170"/>
            </w:pPr>
            <w:r>
              <w:rPr>
                <w:b w:val="0"/>
                <w:i w:val="0"/>
                <w:sz w:val="15"/>
              </w:rPr>
              <w:t>Comunicar los resultados de sus investigaciones en forma oral, escrita o por otros medios. (OA j)</w:t>
            </w:r>
          </w:p>
        </w:tc>
        <w:tc>
          <w:tcPr>
            <w:tcW w:type="dxa" w:w="2438"/>
          </w:tcPr>
          <w:p>
            <w:r/>
            <w:r>
              <w:rPr>
                <w:b/>
                <w:i w:val="0"/>
                <w:sz w:val="15"/>
              </w:rPr>
              <w:t>Conocimientos</w:t>
            </w:r>
          </w:p>
          <w:p>
            <w:pPr>
              <w:pStyle w:val="ListBullet"/>
              <w:spacing w:after="20"/>
              <w:ind w:left="198" w:hanging="170"/>
            </w:pPr>
            <w:r>
              <w:rPr>
                <w:b w:val="0"/>
                <w:i w:val="0"/>
                <w:sz w:val="15"/>
              </w:rPr>
              <w:t>El Mediterráneo: ecúmene y espacio de circulación e intercambio; características geográficas que influyeron en el desarrollo de la ciudad-Estado griega y de la república romana.</w:t>
            </w:r>
          </w:p>
          <w:p>
            <w:pPr>
              <w:pStyle w:val="ListBullet"/>
              <w:spacing w:after="20"/>
              <w:ind w:left="198" w:hanging="170"/>
            </w:pPr>
            <w:r>
              <w:rPr>
                <w:b w:val="0"/>
                <w:i w:val="0"/>
                <w:sz w:val="15"/>
              </w:rPr>
              <w:t>Principales características de la democracia en Atenas y su legado.</w:t>
            </w:r>
          </w:p>
          <w:p>
            <w:pPr>
              <w:pStyle w:val="ListBullet"/>
              <w:spacing w:after="20"/>
              <w:ind w:left="198" w:hanging="170"/>
            </w:pPr>
            <w:r>
              <w:rPr>
                <w:b w:val="0"/>
                <w:i w:val="0"/>
                <w:sz w:val="15"/>
              </w:rPr>
              <w:t>Características de la civilización romana, su extensión territorial, relación con los pueblos conquistados, proceso de romanización y expansión del cristianismo.</w:t>
            </w:r>
          </w:p>
          <w:p>
            <w:pPr>
              <w:pStyle w:val="ListBullet"/>
              <w:spacing w:after="20"/>
              <w:ind w:left="198" w:hanging="170"/>
            </w:pPr>
            <w:r>
              <w:rPr>
                <w:b w:val="0"/>
                <w:i w:val="0"/>
                <w:sz w:val="15"/>
              </w:rPr>
              <w:t>El canon cultural de la Antigüedad clásica: la centralidad del ser humano y la influencia de esta cultura en la conformación de la cultura americana.</w:t>
            </w:r>
          </w:p>
          <w:p>
            <w:pPr>
              <w:pStyle w:val="ListBullet"/>
              <w:spacing w:after="20"/>
              <w:ind w:left="198" w:hanging="170"/>
            </w:pPr>
            <w:r>
              <w:rPr>
                <w:b w:val="0"/>
                <w:i w:val="0"/>
                <w:sz w:val="15"/>
              </w:rPr>
              <w:t>Principios, mecanismos e instituciones de Atenas y Roma que limitaron el ejercicio del poder y permitieron el ejercicio de derechos ciudadanos.</w:t>
            </w:r>
          </w:p>
          <w:p>
            <w:r>
              <w:rPr>
                <w:b/>
                <w:i w:val="0"/>
                <w:sz w:val="15"/>
              </w:rPr>
              <w:t>Palabras clave</w:t>
            </w:r>
          </w:p>
          <w:p>
            <w:pPr>
              <w:pStyle w:val="ListBullet"/>
              <w:spacing w:after="20"/>
              <w:ind w:left="198" w:hanging="170"/>
            </w:pPr>
            <w:r>
              <w:rPr>
                <w:b w:val="0"/>
                <w:i w:val="0"/>
                <w:sz w:val="15"/>
              </w:rPr>
              <w:t>Mar Mediterráneo, ecúmene, ciudad-Estado, canon cultural, democracia, derechos, ciudadanía, Grecia, Roma, República, Imperio, legado.</w:t>
            </w:r>
          </w:p>
        </w:tc>
        <w:tc>
          <w:tcPr>
            <w:tcW w:type="dxa" w:w="3175"/>
          </w:tcPr>
          <w:p>
            <w:r/>
            <w:r>
              <w:rPr>
                <w:b/>
                <w:i w:val="0"/>
                <w:sz w:val="15"/>
              </w:rPr>
              <w:t>Sugerencia de evaluación 1 (OA 5) · pág. 243</w:t>
            </w:r>
          </w:p>
          <w:p>
            <w:pPr>
              <w:pStyle w:val="ListBullet"/>
              <w:spacing w:after="20"/>
              <w:ind w:left="198" w:hanging="170"/>
            </w:pPr>
            <w:r>
              <w:rPr>
                <w:b w:val="0"/>
                <w:i w:val="0"/>
                <w:sz w:val="15"/>
              </w:rPr>
              <w:t>Representan la ubicación y características del mar Mediterráneo, utilizando herramientas geográficas, con el fin de situar los orígenes y evolución de los procesos históricos.</w:t>
            </w:r>
          </w:p>
          <w:p>
            <w:pPr>
              <w:pStyle w:val="ListBullet"/>
              <w:spacing w:after="20"/>
              <w:ind w:left="198" w:hanging="170"/>
            </w:pPr>
            <w:r>
              <w:rPr>
                <w:b w:val="0"/>
                <w:i w:val="0"/>
                <w:sz w:val="15"/>
              </w:rPr>
              <w:t>Describen el mar Mediterráneo como un territorio de comunicación, intercambio de productos y desarrollo de culturas durante la Antigüedad.</w:t>
            </w:r>
          </w:p>
          <w:p>
            <w:r>
              <w:rPr>
                <w:b/>
                <w:i w:val="0"/>
                <w:sz w:val="15"/>
              </w:rPr>
              <w:t>Sugerencia de evaluación 2 (OA 6) · pág. 245</w:t>
            </w:r>
          </w:p>
          <w:p>
            <w:pPr>
              <w:pStyle w:val="ListBullet"/>
              <w:spacing w:after="20"/>
              <w:ind w:left="198" w:hanging="170"/>
            </w:pPr>
            <w:r>
              <w:rPr>
                <w:b w:val="0"/>
                <w:i w:val="0"/>
                <w:sz w:val="15"/>
              </w:rPr>
              <w:t>Describen apoyándose en fuentes de información la organización política en la Atenas clásica, valorando el origen de la democracia.</w:t>
            </w:r>
          </w:p>
          <w:p>
            <w:pPr>
              <w:pStyle w:val="ListBullet"/>
              <w:spacing w:after="20"/>
              <w:ind w:left="198" w:hanging="170"/>
            </w:pPr>
            <w:r>
              <w:rPr>
                <w:b w:val="0"/>
                <w:i w:val="0"/>
                <w:sz w:val="15"/>
              </w:rPr>
              <w:t>Reconocen los principales rasgos de la ciudadanía en la Atenas clásica, identificando quiénes accedían a ella, los derechos que esta condición otorgaba y quiénes eran excluidos, con el fin de contrastar elementos de continuidad y cambio con el presente.</w:t>
            </w:r>
          </w:p>
          <w:p>
            <w:pPr>
              <w:pStyle w:val="ListBullet"/>
              <w:spacing w:after="20"/>
              <w:ind w:left="198" w:hanging="170"/>
            </w:pPr>
            <w:r>
              <w:rPr>
                <w:b w:val="0"/>
                <w:i w:val="0"/>
                <w:sz w:val="15"/>
              </w:rPr>
              <w:t>Contrastan distintas formas de gobierno del mundo antiguo con la democracia en Atenas, haciendo especial énfasis en los derechos de los ciudadanos.</w:t>
            </w:r>
          </w:p>
          <w:p>
            <w:pPr>
              <w:pStyle w:val="ListBullet"/>
              <w:spacing w:after="20"/>
              <w:ind w:left="198" w:hanging="170"/>
            </w:pPr>
            <w:r>
              <w:rPr>
                <w:b w:val="0"/>
                <w:i w:val="0"/>
                <w:sz w:val="15"/>
              </w:rPr>
              <w:t>Evalúan la importancia de los principios políticos de la democracia ateniense en la vida política actual en Chile y otros países del mundo, utilizando diversas fuentes de información.</w:t>
            </w:r>
          </w:p>
          <w:p>
            <w:r>
              <w:rPr>
                <w:b/>
                <w:i w:val="0"/>
                <w:sz w:val="15"/>
              </w:rPr>
              <w:t>Sugerencia de evaluación 3 (OA 8) · pág. 247</w:t>
            </w:r>
          </w:p>
          <w:p>
            <w:pPr>
              <w:pStyle w:val="ListBullet"/>
              <w:spacing w:after="20"/>
              <w:ind w:left="198" w:hanging="170"/>
            </w:pPr>
            <w:r>
              <w:rPr>
                <w:b w:val="0"/>
                <w:i w:val="0"/>
                <w:sz w:val="15"/>
              </w:rPr>
              <w:t>Ilustran ejemplos del legado del mundo clásico presentes en el Chile de hoy, refiriéndose a manifestaciones como el teatro, la filosofía, la lengua, el arte, las leyes y la religión.</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E: </w:t>
            </w:r>
            <w:r>
              <w:rPr>
                <w:b w:val="0"/>
                <w:i w:val="0"/>
                <w:sz w:val="15"/>
              </w:rPr>
              <w:t>Demostrar valoración por la democracia, reconociendo la importancia de ser ciudadanos activos, solidarios y responsables, conscientes y comprometidos con el ejercicio de sus derechos y deberes.</w:t>
            </w:r>
          </w:p>
          <w:p>
            <w:r>
              <w:rPr>
                <w:b/>
                <w:i w:val="0"/>
                <w:sz w:val="15"/>
              </w:rPr>
              <w:t xml:space="preserve">OA F: </w:t>
            </w:r>
            <w:r>
              <w:rPr>
                <w:b w:val="0"/>
                <w:i w:val="0"/>
                <w:sz w:val="15"/>
              </w:rPr>
              <w:t>Demostrar valoración por la vida en sociedad, a través del compromiso activo con la convivencia pacífica, el bien común, la igualdad de hombres y mujeres y el respeto a los derechos fundamentales de todas las personas.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guiado de fuentes sobre Grecia y Roma con preguntas de comprensión; debate sobre la democracia antigua con pauta de participación.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Buscan, en un diccionario, en una enciclopedia o en internet, una definición del concepto ecúmene y explican con sus propias palabras el significado del término. Instrumento: Criterios de evaluación. (pág. 243)</w:t>
            </w:r>
          </w:p>
          <w:p>
            <w:pPr>
              <w:pStyle w:val="ListBullet"/>
              <w:spacing w:after="20"/>
              <w:ind w:left="198" w:hanging="170"/>
            </w:pPr>
            <w:r>
              <w:rPr>
                <w:b/>
                <w:i w:val="0"/>
                <w:sz w:val="15"/>
              </w:rPr>
              <w:t xml:space="preserve">Sugerencia de evaluación 2: </w:t>
            </w:r>
            <w:r>
              <w:rPr>
                <w:b w:val="0"/>
                <w:i w:val="0"/>
                <w:sz w:val="15"/>
              </w:rPr>
              <w:t>Leen la siguiente fuente literaria en que se representa un diálogo entre un ciudadano ateniense y un habitante de otra ciudad griega gobernada por un tirano. Instrumento: Criterios de evaluación. (pág. 245)</w:t>
            </w:r>
          </w:p>
          <w:p>
            <w:pPr>
              <w:pStyle w:val="ListBullet"/>
              <w:spacing w:after="20"/>
              <w:ind w:left="198" w:hanging="170"/>
            </w:pPr>
            <w:r>
              <w:rPr>
                <w:b/>
                <w:i w:val="0"/>
                <w:sz w:val="15"/>
              </w:rPr>
              <w:t xml:space="preserve">Sugerencia de evaluación 3: </w:t>
            </w:r>
            <w:r>
              <w:rPr>
                <w:b w:val="0"/>
                <w:i w:val="0"/>
                <w:sz w:val="15"/>
              </w:rPr>
              <w:t>La o el docente contextualiza la actividad y señala la importancia de las civilizaciones griega y romana, y el legado “clásico” que en conjunto ambas constituyen a la actual cultura occidental. Instrumento: Criterios de evaluación. (pág. 247)</w:t>
            </w:r>
          </w:p>
        </w:tc>
        <w:tc>
          <w:tcPr>
            <w:tcW w:type="dxa" w:w="1247"/>
          </w:tcPr>
          <w:p>
            <w:r/>
            <w:r>
              <w:rPr>
                <w:b/>
                <w:i/>
                <w:color w:val="595959"/>
                <w:sz w:val="15"/>
              </w:rPr>
              <w:t xml:space="preserve">Sugerencia — revisar: </w:t>
            </w:r>
            <w:r>
              <w:rPr>
                <w:b w:val="0"/>
                <w:i/>
                <w:color w:val="595959"/>
                <w:sz w:val="15"/>
              </w:rPr>
              <w:t>Fuentes primarias y secundarias sobre Grecia y Roma; mapas del Mediterráneo; imágenes de arte y arquitectura clásica.</w:t>
            </w:r>
          </w:p>
        </w:tc>
      </w:tr>
      <w:tr>
        <w:tc>
          <w:tcPr>
            <w:tcW w:type="dxa" w:w="1757"/>
          </w:tcPr>
          <w:p>
            <w:r/>
            <w:r>
              <w:rPr>
                <w:b/>
                <w:i w:val="0"/>
                <w:sz w:val="16"/>
              </w:rPr>
              <w:t>Unidad 3</w:t>
            </w:r>
          </w:p>
          <w:p>
            <w:r>
              <w:rPr>
                <w:b/>
                <w:i w:val="0"/>
                <w:sz w:val="16"/>
              </w:rPr>
              <w:t>Civilizaciones que confluyen en la conformación de la cultura americana: la Edad Media y el nacimiento de la civilización europea</w:t>
            </w:r>
          </w:p>
          <w:p>
            <w:r>
              <w:rPr>
                <w:b w:val="0"/>
                <w:i w:val="0"/>
                <w:sz w:val="15"/>
              </w:rPr>
              <w:t>En esta unidad, se espera que los y las estudiantes conozcan las principales características de la Edad Media y valoren el legado de algunos elementos de esa cultura en la conformación de la cultura americana.</w:t>
            </w:r>
          </w:p>
          <w:p>
            <w:r>
              <w:rPr>
                <w:b w:val="0"/>
                <w:i w:val="0"/>
                <w:color w:val="595959"/>
                <w:sz w:val="14"/>
              </w:rPr>
              <w:t>Programa, págs. 250–336</w:t>
            </w:r>
          </w:p>
        </w:tc>
        <w:tc>
          <w:tcPr>
            <w:tcW w:type="dxa" w:w="1134"/>
          </w:tcPr>
          <w:p>
            <w:r/>
            <w:r>
              <w:rPr>
                <w:b/>
                <w:i w:val="0"/>
                <w:sz w:val="15"/>
              </w:rPr>
              <w:t>Semestre 2</w:t>
            </w:r>
          </w:p>
          <w:p>
            <w:r>
              <w:rPr>
                <w:b w:val="0"/>
                <w:i w:val="0"/>
                <w:sz w:val="15"/>
              </w:rPr>
              <w:t>30 h pedagógicas</w:t>
            </w:r>
          </w:p>
          <w:p>
            <w:r>
              <w:rPr>
                <w:b w:val="0"/>
                <w:i w:val="0"/>
                <w:color w:val="595959"/>
                <w:sz w:val="15"/>
              </w:rPr>
              <w:t>Semanas 20 a 29</w:t>
            </w:r>
          </w:p>
        </w:tc>
        <w:tc>
          <w:tcPr>
            <w:tcW w:type="dxa" w:w="1134"/>
          </w:tcPr>
          <w:p>
            <w:r/>
            <w:r>
              <w:rPr>
                <w:b/>
                <w:i w:val="0"/>
                <w:sz w:val="15"/>
              </w:rPr>
              <w:t>OA 9, OA 10, OA 11, OA 12, OA 18, OA 19, OA 23</w:t>
            </w:r>
          </w:p>
          <w:p>
            <w:r>
              <w:rPr>
                <w:b w:val="0"/>
                <w:i w:val="0"/>
                <w:color w:val="595959"/>
                <w:sz w:val="14"/>
              </w:rPr>
              <w:t>(texto en Anexo G)</w:t>
            </w:r>
          </w:p>
          <w:p>
            <w:r>
              <w:rPr>
                <w:b w:val="0"/>
                <w:i w:val="0"/>
                <w:sz w:val="14"/>
              </w:rPr>
              <w:t>Evaluados en los ejemplos del Programa:</w:t>
            </w:r>
          </w:p>
          <w:p>
            <w:r>
              <w:rPr>
                <w:b/>
                <w:i w:val="0"/>
                <w:sz w:val="15"/>
              </w:rPr>
              <w:t>OA 10, OA 11, OA 12</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Interpretar periodizaciones históricas mediante líneas de tiempo. (OA a)</w:t>
            </w:r>
          </w:p>
          <w:p>
            <w:pPr>
              <w:pStyle w:val="ListBullet"/>
              <w:spacing w:after="20"/>
              <w:ind w:left="198" w:hanging="170"/>
            </w:pPr>
            <w:r>
              <w:rPr>
                <w:b w:val="0"/>
                <w:i w:val="0"/>
                <w:sz w:val="15"/>
              </w:rPr>
              <w:t>Analizar elementos de continuidad y cambio. (OA b)</w:t>
            </w:r>
          </w:p>
          <w:p>
            <w:pPr>
              <w:pStyle w:val="ListBullet"/>
              <w:spacing w:after="20"/>
              <w:ind w:left="198" w:hanging="170"/>
            </w:pPr>
            <w:r>
              <w:rPr>
                <w:b w:val="0"/>
                <w:i w:val="0"/>
                <w:sz w:val="15"/>
              </w:rPr>
              <w:t>Representar la ubicación y características de los lugares e información geográfica. (OA c)</w:t>
            </w:r>
          </w:p>
          <w:p>
            <w:pPr>
              <w:pStyle w:val="ListBullet"/>
              <w:spacing w:after="20"/>
              <w:ind w:left="198" w:hanging="170"/>
            </w:pPr>
            <w:r>
              <w:rPr>
                <w:b w:val="0"/>
                <w:i w:val="0"/>
                <w:sz w:val="15"/>
              </w:rPr>
              <w:t>Interpretar datos e información geográfica para explicar relaciones. (OA d)</w:t>
            </w:r>
          </w:p>
          <w:p>
            <w:r>
              <w:rPr>
                <w:b/>
                <w:i/>
                <w:sz w:val="15"/>
              </w:rPr>
              <w:t>Análisis y trabajo con fuentes de información:</w:t>
            </w:r>
          </w:p>
          <w:p>
            <w:pPr>
              <w:pStyle w:val="ListBullet"/>
              <w:spacing w:after="20"/>
              <w:ind w:left="198" w:hanging="170"/>
            </w:pPr>
            <w:r>
              <w:rPr>
                <w:b w:val="0"/>
                <w:i w:val="0"/>
                <w:sz w:val="15"/>
              </w:rPr>
              <w:t>Seleccionar fuentes de información según confiabilidad, relación con el tema y el tipo de información. (OA e)</w:t>
            </w:r>
          </w:p>
          <w:p>
            <w:pPr>
              <w:pStyle w:val="ListBullet"/>
              <w:spacing w:after="20"/>
              <w:ind w:left="198" w:hanging="170"/>
            </w:pPr>
            <w:r>
              <w:rPr>
                <w:b w:val="0"/>
                <w:i w:val="0"/>
                <w:sz w:val="15"/>
              </w:rPr>
              <w:t>Analizar información y utilizarla como evidencia para elaborar y responder preguntas. (OA f)</w:t>
            </w:r>
          </w:p>
          <w:p>
            <w:pPr>
              <w:pStyle w:val="ListBullet"/>
              <w:spacing w:after="20"/>
              <w:ind w:left="198" w:hanging="170"/>
            </w:pPr>
            <w:r>
              <w:rPr>
                <w:b w:val="0"/>
                <w:i w:val="0"/>
                <w:sz w:val="15"/>
              </w:rPr>
              <w:t>Investigar sobre temas del nivel, considerando diversos criterios. (OA g)</w:t>
            </w:r>
          </w:p>
          <w:p>
            <w:r>
              <w:rPr>
                <w:b/>
                <w:i/>
                <w:sz w:val="15"/>
              </w:rPr>
              <w:t>Pensamiento crítico:</w:t>
            </w:r>
          </w:p>
          <w:p>
            <w:pPr>
              <w:pStyle w:val="ListBullet"/>
              <w:spacing w:after="20"/>
              <w:ind w:left="198" w:hanging="170"/>
            </w:pPr>
            <w:r>
              <w:rPr>
                <w:b w:val="0"/>
                <w:i w:val="0"/>
                <w:sz w:val="15"/>
              </w:rPr>
              <w:t>Formular preguntas significativas e inferencias, fundamentar opiniones, comparar puntos de vista, evaluar alternativas de solución, establecer relaciones de multicausalidad, evaluar información. (OA h)</w:t>
            </w:r>
          </w:p>
          <w:p>
            <w:r>
              <w:rPr>
                <w:b/>
                <w:i/>
                <w:sz w:val="15"/>
              </w:rPr>
              <w:t>Comunicación:</w:t>
            </w:r>
          </w:p>
          <w:p>
            <w:pPr>
              <w:pStyle w:val="ListBullet"/>
              <w:spacing w:after="20"/>
              <w:ind w:left="198" w:hanging="170"/>
            </w:pPr>
            <w:r>
              <w:rPr>
                <w:b w:val="0"/>
                <w:i w:val="0"/>
                <w:sz w:val="15"/>
              </w:rPr>
              <w:t>Participar en conversaciones grupales y debates. (OA i)</w:t>
            </w:r>
          </w:p>
          <w:p>
            <w:pPr>
              <w:pStyle w:val="ListBullet"/>
              <w:spacing w:after="20"/>
              <w:ind w:left="198" w:hanging="170"/>
            </w:pPr>
            <w:r>
              <w:rPr>
                <w:b w:val="0"/>
                <w:i w:val="0"/>
                <w:sz w:val="15"/>
              </w:rPr>
              <w:t>Comunicar los resultados de sus investigaciones de forma oral, escrita y por otros medios. (OA j)</w:t>
            </w:r>
          </w:p>
        </w:tc>
        <w:tc>
          <w:tcPr>
            <w:tcW w:type="dxa" w:w="2438"/>
          </w:tcPr>
          <w:p>
            <w:r/>
            <w:r>
              <w:rPr>
                <w:b/>
                <w:i w:val="0"/>
                <w:sz w:val="15"/>
              </w:rPr>
              <w:t>Conocimientos</w:t>
            </w:r>
          </w:p>
          <w:p>
            <w:pPr>
              <w:pStyle w:val="ListBullet"/>
              <w:spacing w:after="20"/>
              <w:ind w:left="198" w:hanging="170"/>
            </w:pPr>
            <w:r>
              <w:rPr>
                <w:b w:val="0"/>
                <w:i w:val="0"/>
                <w:sz w:val="15"/>
              </w:rPr>
              <w:t>El surgimiento de la civilización europea: fragmentación de la unidad imperial de occidente y confluencia de tradiciones grecorromana, judeocristiana y germana; Iglesia Católica como elemento articulador y legitimador del poder político.</w:t>
            </w:r>
          </w:p>
          <w:p>
            <w:pPr>
              <w:pStyle w:val="ListBullet"/>
              <w:spacing w:after="20"/>
              <w:ind w:left="198" w:hanging="170"/>
            </w:pPr>
            <w:r>
              <w:rPr>
                <w:b w:val="0"/>
                <w:i w:val="0"/>
                <w:sz w:val="15"/>
              </w:rPr>
              <w:t>Rasgos distintivos de la sociedad medieval: visión cristiana del mundo; orden estamental; relaciones de fidelidad; roles de género, vida rural y el declive de la vida urbana.</w:t>
            </w:r>
          </w:p>
          <w:p>
            <w:pPr>
              <w:pStyle w:val="ListBullet"/>
              <w:spacing w:after="20"/>
              <w:ind w:left="198" w:hanging="170"/>
            </w:pPr>
            <w:r>
              <w:rPr>
                <w:b w:val="0"/>
                <w:i w:val="0"/>
                <w:sz w:val="15"/>
              </w:rPr>
              <w:t>Relaciones de influencia, convivencia y conflicto entre el mundo europeo, el bizantino y el islámico durante la Edad Media.</w:t>
            </w:r>
          </w:p>
          <w:p>
            <w:pPr>
              <w:pStyle w:val="ListBullet"/>
              <w:spacing w:after="20"/>
              <w:ind w:left="198" w:hanging="170"/>
            </w:pPr>
            <w:r>
              <w:rPr>
                <w:b w:val="0"/>
                <w:i w:val="0"/>
                <w:sz w:val="15"/>
              </w:rPr>
              <w:t>Transformaciones en Europa a partir del siglo XII: renacimiento de la vida urbana; cambios demográficos; innovaciones tecnológicas; el desarrollo del comercio y el surgimiento de las universidades.</w:t>
            </w:r>
          </w:p>
          <w:p>
            <w:pPr>
              <w:pStyle w:val="ListBullet"/>
              <w:spacing w:after="20"/>
              <w:ind w:left="198" w:hanging="170"/>
            </w:pPr>
            <w:r>
              <w:rPr>
                <w:b w:val="0"/>
                <w:i w:val="0"/>
                <w:sz w:val="15"/>
              </w:rPr>
              <w:t>Problemáticas medioambientales globales: calentamiento global; recursos energéticos; sobrepoblación.</w:t>
            </w:r>
          </w:p>
          <w:p>
            <w:r>
              <w:rPr>
                <w:b/>
                <w:i w:val="0"/>
                <w:sz w:val="15"/>
              </w:rPr>
              <w:t>Palabras clave</w:t>
            </w:r>
          </w:p>
          <w:p>
            <w:pPr>
              <w:pStyle w:val="ListBullet"/>
              <w:spacing w:after="20"/>
              <w:ind w:left="198" w:hanging="170"/>
            </w:pPr>
            <w:r>
              <w:rPr>
                <w:b w:val="0"/>
                <w:i w:val="0"/>
                <w:sz w:val="15"/>
              </w:rPr>
              <w:t>Alta y Baja Edad Media, fragmentación territorial, reinos germano-romanos, síntesis cultural, conflicto, convivencia, Iglesia Católica, Imperio bizantino, islam, feudalismo, vida rural, monarquía, imperio, vasallo, señor feudal, municipio, gremio.</w:t>
            </w:r>
          </w:p>
        </w:tc>
        <w:tc>
          <w:tcPr>
            <w:tcW w:type="dxa" w:w="3175"/>
          </w:tcPr>
          <w:p>
            <w:r/>
            <w:r>
              <w:rPr>
                <w:b/>
                <w:i w:val="0"/>
                <w:sz w:val="15"/>
              </w:rPr>
              <w:t>Sugerencia de evaluación 1 (OA 10) · pág. 330</w:t>
            </w:r>
          </w:p>
          <w:p>
            <w:pPr>
              <w:pStyle w:val="ListBullet"/>
              <w:spacing w:after="20"/>
              <w:ind w:left="198" w:hanging="170"/>
            </w:pPr>
            <w:r>
              <w:rPr>
                <w:b w:val="0"/>
                <w:i w:val="0"/>
                <w:sz w:val="15"/>
              </w:rPr>
              <w:t>Ilustran de diversas maneras la visión cristiana del mundo durante la Edad Media, la unidad en torno a la fe, la autoridad de la Iglesia Católica y la preocupación por la salvación, entre otros aspectos, reconociendo el valor de la diversidad cultural y religiosa.</w:t>
            </w:r>
          </w:p>
          <w:p>
            <w:pPr>
              <w:pStyle w:val="ListBullet"/>
              <w:spacing w:after="20"/>
              <w:ind w:left="198" w:hanging="170"/>
            </w:pPr>
            <w:r>
              <w:rPr>
                <w:b w:val="0"/>
                <w:i w:val="0"/>
                <w:sz w:val="15"/>
              </w:rPr>
              <w:t>Explican los distintos roles de género existentes en la sociedad medieval por medio de ejemplos, reconociendo cambios y continuidades con el presente.</w:t>
            </w:r>
          </w:p>
          <w:p>
            <w:r>
              <w:rPr>
                <w:b/>
                <w:i w:val="0"/>
                <w:sz w:val="15"/>
              </w:rPr>
              <w:t>Sugerencia de evaluación 2 (OA 10) · pág. 332</w:t>
            </w:r>
          </w:p>
          <w:p>
            <w:pPr>
              <w:pStyle w:val="ListBullet"/>
              <w:spacing w:after="20"/>
              <w:ind w:left="198" w:hanging="170"/>
            </w:pPr>
            <w:r>
              <w:rPr>
                <w:b w:val="0"/>
                <w:i w:val="0"/>
                <w:sz w:val="15"/>
              </w:rPr>
              <w:t>Explican el vínculo que se da en la sociedad feudal entre el poder y la tenencia de la tierra, valorando la importancia del territorio en la comprensión de los procesos históricos.</w:t>
            </w:r>
          </w:p>
          <w:p>
            <w:pPr>
              <w:pStyle w:val="ListBullet"/>
              <w:spacing w:after="20"/>
              <w:ind w:left="198" w:hanging="170"/>
            </w:pPr>
            <w:r>
              <w:rPr>
                <w:b w:val="0"/>
                <w:i w:val="0"/>
                <w:sz w:val="15"/>
              </w:rPr>
              <w:t>Dan ejemplos del carácter de la economía feudal, considerando la predominancia de la actividad agrícola, la escasez de comercio y moneda circulante, la organización en torno a grandes propiedades (señorío y feudo) y el rol de la servidumbre, con el fin de promover el estudio del pasado desde una perspectiva social y económica.</w:t>
            </w:r>
          </w:p>
          <w:p>
            <w:r>
              <w:rPr>
                <w:b/>
                <w:i w:val="0"/>
                <w:sz w:val="15"/>
              </w:rPr>
              <w:t>Sugerencia de evaluación 3 (OA 11, OA 12) · pág. 334</w:t>
            </w:r>
          </w:p>
          <w:p>
            <w:pPr>
              <w:pStyle w:val="ListBullet"/>
              <w:spacing w:after="20"/>
              <w:ind w:left="198" w:hanging="170"/>
            </w:pPr>
            <w:r>
              <w:rPr>
                <w:b w:val="0"/>
                <w:i w:val="0"/>
                <w:sz w:val="15"/>
              </w:rPr>
              <w:t>Analizan las relaciones de frontera que se establecieron en la península ibérica, reconociendo la complejidad y multicausalidad del proceso.</w:t>
            </w:r>
          </w:p>
          <w:p>
            <w:pPr>
              <w:pStyle w:val="ListBullet"/>
              <w:spacing w:after="20"/>
              <w:ind w:left="198" w:hanging="170"/>
            </w:pPr>
            <w:r>
              <w:rPr>
                <w:b w:val="0"/>
                <w:i w:val="0"/>
                <w:sz w:val="15"/>
              </w:rPr>
              <w:t>Analizan ejemplos de manifestaciones de influencia recíproca entre el islam, el Imperio bizantino y la civilización europea, valorando la diversidad de aportes culturales en la conformación de la identidad occidental.</w:t>
            </w:r>
          </w:p>
          <w:p>
            <w:pPr>
              <w:pStyle w:val="ListBullet"/>
              <w:spacing w:after="20"/>
              <w:ind w:left="198" w:hanging="170"/>
            </w:pPr>
            <w:r>
              <w:rPr>
                <w:b w:val="0"/>
                <w:i w:val="0"/>
                <w:sz w:val="15"/>
              </w:rPr>
              <w:t>Explican cómo el desarrollo de las universidades permitió la recuperación de la cultura clásica, valorando la difusión del conocimiento y la cultura.</w:t>
            </w:r>
          </w:p>
        </w:tc>
        <w:tc>
          <w:tcPr>
            <w:tcW w:type="dxa" w:w="1474"/>
          </w:tcPr>
          <w:p>
            <w:r/>
            <w:r>
              <w:rPr>
                <w:b/>
                <w:i w:val="0"/>
                <w:sz w:val="15"/>
              </w:rPr>
              <w:t xml:space="preserve">OA A: </w:t>
            </w:r>
            <w:r>
              <w:rPr>
                <w:b w:val="0"/>
                <w:i w:val="0"/>
                <w:sz w:val="15"/>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p>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C: </w:t>
            </w:r>
            <w:r>
              <w:rPr>
                <w:b w:val="0"/>
                <w:i w:val="0"/>
                <w:sz w:val="15"/>
              </w:rPr>
              <w:t>Pensar en forma autónoma y reflexiva, fundamentar las ideas y posturas propias, y desarrollar una disposición positiva a la crítica y la autocrítica.</w:t>
            </w:r>
          </w:p>
          <w:p>
            <w:r>
              <w:rPr>
                <w:b/>
                <w:i w:val="0"/>
                <w:sz w:val="15"/>
              </w:rPr>
              <w:t xml:space="preserve">OA D: </w:t>
            </w:r>
            <w:r>
              <w:rPr>
                <w:b w:val="0"/>
                <w:i w:val="0"/>
                <w:sz w:val="15"/>
              </w:rPr>
              <w:t>Demostrar valoración por el aporte de las ciencias sociales a la comprensión de la realidad humana y su complejidad, mediante distintas herramientas metodológicas y perspectivas de análisis.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p>
            <w:r>
              <w:rPr>
                <w:b/>
                <w:i w:val="0"/>
                <w:sz w:val="15"/>
              </w:rPr>
              <w:t xml:space="preserve">OA H: </w:t>
            </w:r>
            <w:r>
              <w:rPr>
                <w:b w:val="0"/>
                <w:i w:val="0"/>
                <w:sz w:val="15"/>
              </w:rPr>
              <w:t>Desarrollar actitudes favorables a la protección del medio ambiente, demostrando conciencia de su importancia para la vida en el planeta y una actitud propositiva ante la necesidad de lograr un desarrollo sustentable.</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p>
            <w:r>
              <w:rPr>
                <w:b/>
                <w:i w:val="0"/>
                <w:sz w:val="15"/>
              </w:rPr>
              <w:t xml:space="preserve">OA J: </w:t>
            </w:r>
            <w:r>
              <w:rPr>
                <w:b w:val="0"/>
                <w:i w:val="0"/>
                <w:sz w:val="15"/>
              </w:rPr>
              <w:t>Usar de manera responsable y efectiva las tecnologías de la comunicación para la obtención de información y la elaboración de evidencia,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Organizadores gráficos sobre la sociedad medieval revisados en clase; análisis de imágenes y textos de la época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Averiguan información en la biblioteca o en TIC sobre las obras El cantar de Roldán (Anónimo, ca. Instrumento: Criterios de evaluación. (pág. 330)</w:t>
            </w:r>
          </w:p>
          <w:p>
            <w:pPr>
              <w:pStyle w:val="ListBullet"/>
              <w:spacing w:after="20"/>
              <w:ind w:left="198" w:hanging="170"/>
            </w:pPr>
            <w:r>
              <w:rPr>
                <w:b/>
                <w:i w:val="0"/>
                <w:sz w:val="15"/>
              </w:rPr>
              <w:t xml:space="preserve">Sugerencia de evaluación 2: </w:t>
            </w:r>
            <w:r>
              <w:rPr>
                <w:b w:val="0"/>
                <w:i w:val="0"/>
                <w:sz w:val="15"/>
              </w:rPr>
              <w:t>Las y los estudiantes observan la siguiente imagen que muestra una representación esquemática de un feudo medieval: - Describen el feudo como unidad de producción agrícola. Instrumento: Criterios de evaluación. (pág. 332)</w:t>
            </w:r>
          </w:p>
          <w:p>
            <w:pPr>
              <w:pStyle w:val="ListBullet"/>
              <w:spacing w:after="20"/>
              <w:ind w:left="198" w:hanging="170"/>
            </w:pPr>
            <w:r>
              <w:rPr>
                <w:b/>
                <w:i w:val="0"/>
                <w:sz w:val="15"/>
              </w:rPr>
              <w:t xml:space="preserve">Sugerencia de evaluación 3: </w:t>
            </w:r>
            <w:r>
              <w:rPr>
                <w:b w:val="0"/>
                <w:i w:val="0"/>
                <w:sz w:val="15"/>
              </w:rPr>
              <w:t>Leen los siguientes extractos de textos: Texto 1: Los traductores “Los traductores son pioneros de este renacimiento. Instrumento: Criterios de evaluación. (pág. 334)</w:t>
            </w:r>
          </w:p>
        </w:tc>
        <w:tc>
          <w:tcPr>
            <w:tcW w:type="dxa" w:w="1247"/>
          </w:tcPr>
          <w:p>
            <w:r/>
            <w:r>
              <w:rPr>
                <w:b/>
                <w:i/>
                <w:color w:val="595959"/>
                <w:sz w:val="15"/>
              </w:rPr>
              <w:t xml:space="preserve">Sugerencia — revisar: </w:t>
            </w:r>
            <w:r>
              <w:rPr>
                <w:b w:val="0"/>
                <w:i/>
                <w:color w:val="595959"/>
                <w:sz w:val="15"/>
              </w:rPr>
              <w:t>Mapas de Europa medieval; fuentes iconográficas; extractos de textos de la época; líneas de tiempo comparativas.</w:t>
            </w:r>
          </w:p>
        </w:tc>
      </w:tr>
      <w:tr>
        <w:tc>
          <w:tcPr>
            <w:tcW w:type="dxa" w:w="1757"/>
          </w:tcPr>
          <w:p>
            <w:r/>
            <w:r>
              <w:rPr>
                <w:b/>
                <w:i w:val="0"/>
                <w:sz w:val="16"/>
              </w:rPr>
              <w:t>Unidad 4</w:t>
            </w:r>
          </w:p>
          <w:p>
            <w:r>
              <w:rPr>
                <w:b/>
                <w:i w:val="0"/>
                <w:sz w:val="16"/>
              </w:rPr>
              <w:t>Civilizaciones que confluyen en la conformación de la cultura americana: civilizaciones de América</w:t>
            </w:r>
          </w:p>
          <w:p>
            <w:r>
              <w:rPr>
                <w:b w:val="0"/>
                <w:i w:val="0"/>
                <w:sz w:val="15"/>
              </w:rPr>
              <w:t>Esta unidad busca que los y las estudiantes se aproximen a las grandes civilizaciones de América y que las reconozcan como el tercer pilar fundamental sobre el cual se conforma la cultura americana.</w:t>
            </w:r>
          </w:p>
          <w:p>
            <w:r>
              <w:rPr>
                <w:b w:val="0"/>
                <w:i w:val="0"/>
                <w:color w:val="595959"/>
                <w:sz w:val="14"/>
              </w:rPr>
              <w:t>Programa, págs. 337–396</w:t>
            </w:r>
          </w:p>
        </w:tc>
        <w:tc>
          <w:tcPr>
            <w:tcW w:type="dxa" w:w="1134"/>
          </w:tcPr>
          <w:p>
            <w:r/>
            <w:r>
              <w:rPr>
                <w:b/>
                <w:i w:val="0"/>
                <w:sz w:val="15"/>
              </w:rPr>
              <w:t>Semestre 2</w:t>
            </w:r>
          </w:p>
          <w:p>
            <w:r>
              <w:rPr>
                <w:b w:val="0"/>
                <w:i w:val="0"/>
                <w:sz w:val="15"/>
              </w:rPr>
              <w:t>30 h pedagógicas</w:t>
            </w:r>
          </w:p>
          <w:p>
            <w:r>
              <w:rPr>
                <w:b w:val="0"/>
                <w:i w:val="0"/>
                <w:color w:val="595959"/>
                <w:sz w:val="15"/>
              </w:rPr>
              <w:t>Semanas 30 a 38</w:t>
            </w:r>
          </w:p>
        </w:tc>
        <w:tc>
          <w:tcPr>
            <w:tcW w:type="dxa" w:w="1134"/>
          </w:tcPr>
          <w:p>
            <w:r/>
            <w:r>
              <w:rPr>
                <w:b/>
                <w:i w:val="0"/>
                <w:sz w:val="15"/>
              </w:rPr>
              <w:t>OA 13, OA 14, OA 15, OA 16, OA 20</w:t>
            </w:r>
          </w:p>
          <w:p>
            <w:r>
              <w:rPr>
                <w:b w:val="0"/>
                <w:i w:val="0"/>
                <w:color w:val="595959"/>
                <w:sz w:val="14"/>
              </w:rPr>
              <w:t>(texto en Anexo G)</w:t>
            </w:r>
          </w:p>
          <w:p>
            <w:r>
              <w:rPr>
                <w:b w:val="0"/>
                <w:i w:val="0"/>
                <w:sz w:val="14"/>
              </w:rPr>
              <w:t>Evaluados en los ejemplos del Programa:</w:t>
            </w:r>
          </w:p>
          <w:p>
            <w:r>
              <w:rPr>
                <w:b/>
                <w:i w:val="0"/>
                <w:sz w:val="15"/>
              </w:rPr>
              <w:t>OA 13, OA 15, OA 16</w:t>
            </w:r>
          </w:p>
        </w:tc>
        <w:tc>
          <w:tcPr>
            <w:tcW w:type="dxa" w:w="2438"/>
          </w:tcPr>
          <w:p>
            <w:r/>
            <w:r>
              <w:rPr>
                <w:b/>
                <w:i w:val="0"/>
                <w:sz w:val="15"/>
              </w:rPr>
              <w:t>Habilidades</w:t>
            </w:r>
          </w:p>
          <w:p>
            <w:r>
              <w:rPr>
                <w:b/>
                <w:i/>
                <w:sz w:val="15"/>
              </w:rPr>
              <w:t>Pensamiento temporal y espacial:</w:t>
            </w:r>
          </w:p>
          <w:p>
            <w:pPr>
              <w:pStyle w:val="ListBullet"/>
              <w:spacing w:after="20"/>
              <w:ind w:left="198" w:hanging="170"/>
            </w:pPr>
            <w:r>
              <w:rPr>
                <w:b w:val="0"/>
                <w:i w:val="0"/>
                <w:sz w:val="15"/>
              </w:rPr>
              <w:t>Interpretar periodizaciones históricas mediante líneas de tiempo. (OA a)</w:t>
            </w:r>
          </w:p>
          <w:p>
            <w:pPr>
              <w:pStyle w:val="ListBullet"/>
              <w:spacing w:after="20"/>
              <w:ind w:left="198" w:hanging="170"/>
            </w:pPr>
            <w:r>
              <w:rPr>
                <w:b w:val="0"/>
                <w:i w:val="0"/>
                <w:sz w:val="15"/>
              </w:rPr>
              <w:t>Analizar elementos de continuidad y cambio. (OA b)</w:t>
            </w:r>
          </w:p>
          <w:p>
            <w:pPr>
              <w:pStyle w:val="ListBullet"/>
              <w:spacing w:after="20"/>
              <w:ind w:left="198" w:hanging="170"/>
            </w:pPr>
            <w:r>
              <w:rPr>
                <w:b w:val="0"/>
                <w:i w:val="0"/>
                <w:sz w:val="15"/>
              </w:rPr>
              <w:t>Representar la ubicación y características de los lugares e información geográfica. (OA c)</w:t>
            </w:r>
          </w:p>
          <w:p>
            <w:pPr>
              <w:pStyle w:val="ListBullet"/>
              <w:spacing w:after="20"/>
              <w:ind w:left="198" w:hanging="170"/>
            </w:pPr>
            <w:r>
              <w:rPr>
                <w:b w:val="0"/>
                <w:i w:val="0"/>
                <w:sz w:val="15"/>
              </w:rPr>
              <w:t>Interpretar datos e información geográfica para explicar relaciones. (OA d)</w:t>
            </w:r>
          </w:p>
          <w:p>
            <w:r>
              <w:rPr>
                <w:b/>
                <w:i/>
                <w:sz w:val="15"/>
              </w:rPr>
              <w:t>Análisis y trabajo con fuentes de información:</w:t>
            </w:r>
          </w:p>
          <w:p>
            <w:pPr>
              <w:pStyle w:val="ListBullet"/>
              <w:spacing w:after="20"/>
              <w:ind w:left="198" w:hanging="170"/>
            </w:pPr>
            <w:r>
              <w:rPr>
                <w:b w:val="0"/>
                <w:i w:val="0"/>
                <w:sz w:val="15"/>
              </w:rPr>
              <w:t>Seleccionar fuentes de información según confiabilidad, relación con el tema y el tipo de información. (OA e)</w:t>
            </w:r>
          </w:p>
          <w:p>
            <w:pPr>
              <w:pStyle w:val="ListBullet"/>
              <w:spacing w:after="20"/>
              <w:ind w:left="198" w:hanging="170"/>
            </w:pPr>
            <w:r>
              <w:rPr>
                <w:b w:val="0"/>
                <w:i w:val="0"/>
                <w:sz w:val="15"/>
              </w:rPr>
              <w:t>Analizar información y utilizarla como evidencia para elaborar y responder preguntas. (OA f)</w:t>
            </w:r>
          </w:p>
          <w:p>
            <w:pPr>
              <w:pStyle w:val="ListBullet"/>
              <w:spacing w:after="20"/>
              <w:ind w:left="198" w:hanging="170"/>
            </w:pPr>
            <w:r>
              <w:rPr>
                <w:b w:val="0"/>
                <w:i w:val="0"/>
                <w:sz w:val="15"/>
              </w:rPr>
              <w:t>Investigar sobre temas del nivel considerando diversos criterios. (OA g)</w:t>
            </w:r>
          </w:p>
          <w:p>
            <w:r>
              <w:rPr>
                <w:b/>
                <w:i/>
                <w:sz w:val="15"/>
              </w:rPr>
              <w:t>Pensamiento crítico:</w:t>
            </w:r>
          </w:p>
          <w:p>
            <w:pPr>
              <w:pStyle w:val="ListBullet"/>
              <w:spacing w:after="20"/>
              <w:ind w:left="198" w:hanging="170"/>
            </w:pPr>
            <w:r>
              <w:rPr>
                <w:b w:val="0"/>
                <w:i w:val="0"/>
                <w:sz w:val="15"/>
              </w:rPr>
              <w:t>Formular preguntas significativas e inferencias, fundamentar opiniones, comparar puntos de vista, evaluar alternativas de solución, establecer relaciones de multicausalidad, evaluar información. (OA h)</w:t>
            </w:r>
          </w:p>
          <w:p>
            <w:r>
              <w:rPr>
                <w:b/>
                <w:i/>
                <w:sz w:val="15"/>
              </w:rPr>
              <w:t>Comunicación:</w:t>
            </w:r>
          </w:p>
          <w:p>
            <w:pPr>
              <w:pStyle w:val="ListBullet"/>
              <w:spacing w:after="20"/>
              <w:ind w:left="198" w:hanging="170"/>
            </w:pPr>
            <w:r>
              <w:rPr>
                <w:b w:val="0"/>
                <w:i w:val="0"/>
                <w:sz w:val="15"/>
              </w:rPr>
              <w:t>Participar en conversaciones grupales y debates. (OA i)</w:t>
            </w:r>
          </w:p>
          <w:p>
            <w:pPr>
              <w:pStyle w:val="ListBullet"/>
              <w:spacing w:after="20"/>
              <w:ind w:left="198" w:hanging="170"/>
            </w:pPr>
            <w:r>
              <w:rPr>
                <w:b w:val="0"/>
                <w:i w:val="0"/>
                <w:sz w:val="15"/>
              </w:rPr>
              <w:t>Comunicar los resultados de sus investigaciones de forma oral, escrita y por otros medios. (OA j)</w:t>
            </w:r>
          </w:p>
        </w:tc>
        <w:tc>
          <w:tcPr>
            <w:tcW w:type="dxa" w:w="2438"/>
          </w:tcPr>
          <w:p>
            <w:r/>
            <w:r>
              <w:rPr>
                <w:b/>
                <w:i w:val="0"/>
                <w:sz w:val="15"/>
              </w:rPr>
              <w:t>Conocimientos</w:t>
            </w:r>
          </w:p>
          <w:p>
            <w:pPr>
              <w:pStyle w:val="ListBullet"/>
              <w:spacing w:after="20"/>
              <w:ind w:left="198" w:hanging="170"/>
            </w:pPr>
            <w:r>
              <w:rPr>
                <w:b w:val="0"/>
                <w:i w:val="0"/>
                <w:sz w:val="15"/>
              </w:rPr>
              <w:t>Las principales características de las civilizaciones maya y azteca, las tecnologías que utilizaron para transformar su hábitat y el desarrollo de una red comercial que vinculaba al área mesoamericana.</w:t>
            </w:r>
          </w:p>
          <w:p>
            <w:pPr>
              <w:pStyle w:val="ListBullet"/>
              <w:spacing w:after="20"/>
              <w:ind w:left="198" w:hanging="170"/>
            </w:pPr>
            <w:r>
              <w:rPr>
                <w:b w:val="0"/>
                <w:i w:val="0"/>
                <w:sz w:val="15"/>
              </w:rPr>
              <w:t>El Imperio Inca y los factores que posibilitaron la dominación y la unidad del Imperio.</w:t>
            </w:r>
          </w:p>
          <w:p>
            <w:pPr>
              <w:pStyle w:val="ListBullet"/>
              <w:spacing w:after="20"/>
              <w:ind w:left="198" w:hanging="170"/>
            </w:pPr>
            <w:r>
              <w:rPr>
                <w:b w:val="0"/>
                <w:i w:val="0"/>
                <w:sz w:val="15"/>
              </w:rPr>
              <w:t>Principales características culturales de las civilizaciones maya, azteca e inca, y elementos que persisten hasta el presente.</w:t>
            </w:r>
          </w:p>
          <w:p>
            <w:pPr>
              <w:pStyle w:val="ListBullet"/>
              <w:spacing w:after="20"/>
              <w:ind w:left="198" w:hanging="170"/>
            </w:pPr>
            <w:r>
              <w:rPr>
                <w:b w:val="0"/>
                <w:i w:val="0"/>
                <w:sz w:val="15"/>
              </w:rPr>
              <w:t>La confluencia del legado de múltiples civilizaciones en la cultura americana del presente.</w:t>
            </w:r>
          </w:p>
          <w:p>
            <w:pPr>
              <w:pStyle w:val="ListBullet"/>
              <w:spacing w:after="20"/>
              <w:ind w:left="198" w:hanging="170"/>
            </w:pPr>
            <w:r>
              <w:rPr>
                <w:b w:val="0"/>
                <w:i w:val="0"/>
                <w:sz w:val="15"/>
              </w:rPr>
              <w:t>Distintas formas de convivencia y conflicto entre culturas.</w:t>
            </w:r>
          </w:p>
          <w:p>
            <w:pPr>
              <w:pStyle w:val="ListBullet"/>
              <w:spacing w:after="20"/>
              <w:ind w:left="198" w:hanging="170"/>
            </w:pPr>
            <w:r>
              <w:rPr>
                <w:b w:val="0"/>
                <w:i w:val="0"/>
                <w:sz w:val="15"/>
              </w:rPr>
              <w:t>El valor de la diversidad como una forma de enriquecer culturalmente a las sociedades.</w:t>
            </w:r>
          </w:p>
          <w:p>
            <w:r>
              <w:rPr>
                <w:b/>
                <w:i w:val="0"/>
                <w:sz w:val="15"/>
              </w:rPr>
              <w:t>Palabras clave</w:t>
            </w:r>
          </w:p>
          <w:p>
            <w:pPr>
              <w:pStyle w:val="ListBullet"/>
              <w:spacing w:after="20"/>
              <w:ind w:left="198" w:hanging="170"/>
            </w:pPr>
            <w:r>
              <w:rPr>
                <w:b w:val="0"/>
                <w:i w:val="0"/>
                <w:sz w:val="15"/>
              </w:rPr>
              <w:t>Maya, azteca, inca, Mesoamérica, Andina, imperio, civilización, infraestructura, organización social, tecnologías, territorio, dominación, legado, continuidad, confluencia, diversidad.</w:t>
            </w:r>
          </w:p>
        </w:tc>
        <w:tc>
          <w:tcPr>
            <w:tcW w:type="dxa" w:w="3175"/>
          </w:tcPr>
          <w:p>
            <w:r/>
            <w:r>
              <w:rPr>
                <w:b/>
                <w:i w:val="0"/>
                <w:sz w:val="15"/>
              </w:rPr>
              <w:t>Sugerencia de evaluación 1 (OA 13) · pág. 393</w:t>
            </w:r>
          </w:p>
          <w:p>
            <w:pPr>
              <w:pStyle w:val="ListBullet"/>
              <w:spacing w:after="20"/>
              <w:ind w:left="198" w:hanging="170"/>
            </w:pPr>
            <w:r>
              <w:rPr>
                <w:b w:val="0"/>
                <w:i w:val="0"/>
                <w:sz w:val="15"/>
              </w:rPr>
              <w:t>Ubican en mapas el territorio que habitaron mayas y aztecas, describiendo su entorno natural, con el fin de situar el desarrollo de estas culturas.</w:t>
            </w:r>
          </w:p>
          <w:p>
            <w:pPr>
              <w:pStyle w:val="ListBullet"/>
              <w:spacing w:after="20"/>
              <w:ind w:left="198" w:hanging="170"/>
            </w:pPr>
            <w:r>
              <w:rPr>
                <w:b w:val="0"/>
                <w:i w:val="0"/>
                <w:sz w:val="15"/>
              </w:rPr>
              <w:t>Representan distintos ejemplos de tecnologías utilizadas por mayas y aztecas para transformar el territorio que habitaban, reconociendo la importancia de una convivencia sustentable con el medio.</w:t>
            </w:r>
          </w:p>
          <w:p>
            <w:pPr>
              <w:pStyle w:val="ListBullet"/>
              <w:spacing w:after="20"/>
              <w:ind w:left="198" w:hanging="170"/>
            </w:pPr>
            <w:r>
              <w:rPr>
                <w:b w:val="0"/>
                <w:i w:val="0"/>
                <w:sz w:val="15"/>
              </w:rPr>
              <w:t>Explican cómo la construcción de chinampas y milpas permitió el desarrollo de la agricultura en la zona mesoamericana, considerando su compleja geografía.</w:t>
            </w:r>
          </w:p>
          <w:p>
            <w:r>
              <w:rPr>
                <w:b/>
                <w:i w:val="0"/>
                <w:sz w:val="15"/>
              </w:rPr>
              <w:t>Sugerencia de evaluación 2 (OA 15) · pág. 394</w:t>
            </w:r>
          </w:p>
          <w:p>
            <w:pPr>
              <w:pStyle w:val="ListBullet"/>
              <w:spacing w:after="20"/>
              <w:ind w:left="198" w:hanging="170"/>
            </w:pPr>
            <w:r>
              <w:rPr>
                <w:b w:val="0"/>
                <w:i w:val="0"/>
                <w:sz w:val="15"/>
              </w:rPr>
              <w:t>Explican la influencia de la relación con la naturaleza y el desarrollo de sistemas de medición del tiempo en la cosmovisión de mayas, aztecas e incas, valorando el aporte de las ciencias sociales a la comprensión de la realidad humana y su complejidad.</w:t>
            </w:r>
          </w:p>
          <w:p>
            <w:pPr>
              <w:pStyle w:val="ListBullet"/>
              <w:spacing w:after="20"/>
              <w:ind w:left="198" w:hanging="170"/>
            </w:pPr>
            <w:r>
              <w:rPr>
                <w:b w:val="0"/>
                <w:i w:val="0"/>
                <w:sz w:val="15"/>
              </w:rPr>
              <w:t>Caracterizan la cosmovisión de mayas, aztecas e incas y sus distintas manifestaciones, promoviendo el respeto de la diversidad cultural.</w:t>
            </w:r>
          </w:p>
          <w:p>
            <w:pPr>
              <w:pStyle w:val="ListBullet"/>
              <w:spacing w:after="20"/>
              <w:ind w:left="198" w:hanging="170"/>
            </w:pPr>
            <w:r>
              <w:rPr>
                <w:b w:val="0"/>
                <w:i w:val="0"/>
                <w:sz w:val="15"/>
              </w:rPr>
              <w:t>Describen elementos culturales del presente de países como México, Guatemala, Perú y Chile, que provienen de las culturas mesoamericanas y andinas, valorando el patrimonio cultural heredado</w:t>
            </w:r>
          </w:p>
          <w:p>
            <w:r>
              <w:rPr>
                <w:b/>
                <w:i w:val="0"/>
                <w:sz w:val="15"/>
              </w:rPr>
              <w:t>Sugerencia de evaluación 3 (OA 16) · pág. 395</w:t>
            </w:r>
          </w:p>
          <w:p>
            <w:pPr>
              <w:pStyle w:val="ListBullet"/>
              <w:spacing w:after="20"/>
              <w:ind w:left="198" w:hanging="170"/>
            </w:pPr>
            <w:r>
              <w:rPr>
                <w:b w:val="0"/>
                <w:i w:val="0"/>
                <w:sz w:val="15"/>
              </w:rPr>
              <w:t>Reconocen el legado político del mundo clásico en las sociedades americanas actuales, promoviendo el desarrollo de lazos de pertenencia a su comunidad en distintas dimensiones.</w:t>
            </w:r>
          </w:p>
          <w:p>
            <w:pPr>
              <w:pStyle w:val="ListBullet"/>
              <w:spacing w:after="20"/>
              <w:ind w:left="198" w:hanging="170"/>
            </w:pPr>
            <w:r>
              <w:rPr>
                <w:b w:val="0"/>
                <w:i w:val="0"/>
                <w:sz w:val="15"/>
              </w:rPr>
              <w:t>Ilustran la confluencia del legado del mundo clásico, mesoamericano y andino en la arquitectura e infraestructura de las ciudades americanas del presente, valorando el conocimiento histórico como forma de comprender el presente.</w:t>
            </w:r>
          </w:p>
          <w:p>
            <w:pPr>
              <w:pStyle w:val="ListBullet"/>
              <w:spacing w:after="20"/>
              <w:ind w:left="198" w:hanging="170"/>
            </w:pPr>
            <w:r>
              <w:rPr>
                <w:b w:val="0"/>
                <w:i w:val="0"/>
                <w:sz w:val="15"/>
              </w:rPr>
              <w:t>Caracterizan expresiones culturales del presente que tienen sus raíces en las grandes civilizaciones americanas y en la cultura clásica, reconociendo la importancia del patrimonio cultural.</w:t>
            </w:r>
          </w:p>
        </w:tc>
        <w:tc>
          <w:tcPr>
            <w:tcW w:type="dxa" w:w="1474"/>
          </w:tcPr>
          <w:p>
            <w:r/>
            <w:r>
              <w:rPr>
                <w:b/>
                <w:i w:val="0"/>
                <w:sz w:val="15"/>
              </w:rPr>
              <w:t xml:space="preserve">OA B: </w:t>
            </w:r>
            <w:r>
              <w:rPr>
                <w:b w:val="0"/>
                <w:i w:val="0"/>
                <w:sz w:val="15"/>
              </w:rPr>
              <w:t>Respetar la diversidad cultural, religiosa y étnica, y las ideas y creencias distintas de las propias, considerando la importancia del diálogo para la convivencia y el logro de acuerdos, evitando prejuicios.</w:t>
            </w:r>
          </w:p>
          <w:p>
            <w:r>
              <w:rPr>
                <w:b/>
                <w:i w:val="0"/>
                <w:sz w:val="15"/>
              </w:rPr>
              <w:t xml:space="preserve">OA G: </w:t>
            </w:r>
            <w:r>
              <w:rPr>
                <w:b w:val="0"/>
                <w:i w:val="0"/>
                <w:sz w:val="15"/>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p>
            <w:r>
              <w:rPr>
                <w:b/>
                <w:i w:val="0"/>
                <w:sz w:val="15"/>
              </w:rPr>
              <w:t xml:space="preserve">OA H: </w:t>
            </w:r>
            <w:r>
              <w:rPr>
                <w:b w:val="0"/>
                <w:i w:val="0"/>
                <w:sz w:val="15"/>
              </w:rPr>
              <w:t>Desarrollar actitudes favorables a la protección del medio ambiente, demostrando conciencia de su importancia para la vida en el planeta y una actitud propositiva ante la necesidad de lograr un desarrollo sustentable.</w:t>
            </w:r>
          </w:p>
          <w:p>
            <w:r>
              <w:rPr>
                <w:b/>
                <w:i w:val="0"/>
                <w:sz w:val="15"/>
              </w:rPr>
              <w:t xml:space="preserve">OA I: </w:t>
            </w:r>
            <w:r>
              <w:rPr>
                <w:b w:val="0"/>
                <w:i w:val="0"/>
                <w:sz w:val="15"/>
              </w:rPr>
              <w:t>Demostrar una actitud propositiva para contribuir al desarrollo de la sociedad, mediante iniciativas que reflejen responsabilidad social y creatividad en la búsqueda de soluciones, perseverancia, empatía y compromiso ético con el bien común.</w:t>
            </w:r>
          </w:p>
        </w:tc>
        <w:tc>
          <w:tcPr>
            <w:tcW w:type="dxa" w:w="1871"/>
          </w:tcPr>
          <w:p>
            <w:r/>
            <w:r>
              <w:rPr>
                <w:b/>
                <w:i w:val="0"/>
                <w:sz w:val="15"/>
              </w:rPr>
              <w:t xml:space="preserve">Formativa. </w:t>
            </w:r>
            <w:r>
              <w:rPr>
                <w:b/>
                <w:i/>
                <w:color w:val="595959"/>
                <w:sz w:val="15"/>
              </w:rPr>
              <w:t xml:space="preserve">Sugerencia — revisar: </w:t>
            </w:r>
            <w:r>
              <w:rPr>
                <w:b w:val="0"/>
                <w:i/>
                <w:color w:val="595959"/>
                <w:sz w:val="15"/>
              </w:rPr>
              <w:t>Investigación por etapas sobre las civilizaciones americanas con lista de cotejo; exposiciones breves con retroalimentación.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Obtienen información, en fuentes dadas por la o el docente o en otros recursos, acerca de las diferentes formas de cultivo desarrolladas por mayas, aztecas e incas. Instrumento: Criterios de evaluación. (pág. 393)</w:t>
            </w:r>
          </w:p>
          <w:p>
            <w:pPr>
              <w:pStyle w:val="ListBullet"/>
              <w:spacing w:after="20"/>
              <w:ind w:left="198" w:hanging="170"/>
            </w:pPr>
            <w:r>
              <w:rPr>
                <w:b/>
                <w:i w:val="0"/>
                <w:sz w:val="15"/>
              </w:rPr>
              <w:t xml:space="preserve">Sugerencia de evaluación 2: </w:t>
            </w:r>
            <w:r>
              <w:rPr>
                <w:b w:val="0"/>
                <w:i w:val="0"/>
                <w:sz w:val="15"/>
              </w:rPr>
              <w:t>Obtienen información, en fuentes dadas por la o el docente o en otros recursos, acerca de la vida cotidiana de un hombre o una mujer maya, inca y azteca. Instrumento: Criterios de evaluación. (pág. 394)</w:t>
            </w:r>
          </w:p>
          <w:p>
            <w:pPr>
              <w:pStyle w:val="ListBullet"/>
              <w:spacing w:after="20"/>
              <w:ind w:left="198" w:hanging="170"/>
            </w:pPr>
            <w:r>
              <w:rPr>
                <w:b/>
                <w:i w:val="0"/>
                <w:sz w:val="15"/>
              </w:rPr>
              <w:t xml:space="preserve">Sugerencia de evaluación 3: </w:t>
            </w:r>
            <w:r>
              <w:rPr>
                <w:b w:val="0"/>
                <w:i w:val="0"/>
                <w:sz w:val="15"/>
              </w:rPr>
              <w:t>De forma individual, las y los estudiantes proponen un ejemplo concreto que fundamente su postura sobre la vigencia o no, en la actualidad, de aspectos heredados de las culturas maya, azteca, inca, griega, romana y europea. Instrumento: Criterios de evaluación. (pág. 395)</w:t>
            </w:r>
          </w:p>
        </w:tc>
        <w:tc>
          <w:tcPr>
            <w:tcW w:type="dxa" w:w="1247"/>
          </w:tcPr>
          <w:p>
            <w:r/>
            <w:r>
              <w:rPr>
                <w:b/>
                <w:i/>
                <w:color w:val="595959"/>
                <w:sz w:val="15"/>
              </w:rPr>
              <w:t xml:space="preserve">Sugerencia — revisar: </w:t>
            </w:r>
            <w:r>
              <w:rPr>
                <w:b w:val="0"/>
                <w:i/>
                <w:color w:val="595959"/>
                <w:sz w:val="15"/>
              </w:rPr>
              <w:t>Mapas de América precolombina; fuentes sobre mayas, aztecas e incas; expresiones culturales latinoamericanas actuales, incluidas las de pueblos originarios de Chile.</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mapas, líneas de tiempo, imágenes, videos y textos de distinta extensión.</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lo aprendido de forma oral, escrita o multimodal (infografía, maqueta, presentación).</w:t>
            </w:r>
          </w:p>
          <w:p>
            <w:r>
              <w:rPr>
                <w:b/>
                <w:i w:val="0"/>
                <w:sz w:val="18"/>
              </w:rPr>
              <w:t xml:space="preserve">Múltiples formas de implicación: </w:t>
            </w:r>
            <w:r>
              <w:rPr>
                <w:b/>
                <w:i/>
                <w:color w:val="595959"/>
                <w:sz w:val="18"/>
              </w:rPr>
              <w:t xml:space="preserve">Sugerencia — revisar: </w:t>
            </w:r>
            <w:r>
              <w:rPr>
                <w:b w:val="0"/>
                <w:i/>
                <w:color w:val="595959"/>
                <w:sz w:val="18"/>
              </w:rPr>
              <w:t>Ofrecer temas a elección dentro de la unidad y trabajo colaborativo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LA CRECIENTE COMPLEJIDAD DE LAS PRIMERAS SOCIEDADES: DE LA HOMINIZACIÓN AL SURGIMIENTO DE LAS CIVILIZACIONES</w:t>
            </w:r>
          </w:p>
        </w:tc>
      </w:tr>
      <w:tr>
        <w:trPr>
          <w:cantSplit/>
        </w:trPr>
        <w:tc>
          <w:tcPr>
            <w:tcW w:type="dxa" w:w="1701"/>
          </w:tcPr>
          <w:p>
            <w:r>
              <w:rPr>
                <w:b/>
                <w:i w:val="0"/>
                <w:sz w:val="18"/>
              </w:rPr>
              <w:t>OA 1</w:t>
            </w:r>
          </w:p>
          <w:p>
            <w:r>
              <w:rPr>
                <w:b w:val="0"/>
                <w:i w:val="0"/>
                <w:color w:val="595959"/>
                <w:sz w:val="14"/>
              </w:rPr>
              <w:t>(B 191 · P 64)</w:t>
            </w:r>
          </w:p>
        </w:tc>
        <w:tc>
          <w:tcPr>
            <w:tcW w:type="dxa" w:w="14967"/>
          </w:tcPr>
          <w:p>
            <w:r>
              <w:rPr>
                <w:b w:val="0"/>
                <w:i w:val="0"/>
                <w:sz w:val="18"/>
              </w:rPr>
              <w:t>Explicar el proceso de hominización, reconociendo las principales etapas de la evolución de la especie humana, la influencia de factores geográficos, su dispersión en el planeta y las distintas teorías del poblamiento americano.</w:t>
            </w:r>
          </w:p>
        </w:tc>
      </w:tr>
      <w:tr>
        <w:trPr>
          <w:cantSplit/>
        </w:trPr>
        <w:tc>
          <w:tcPr>
            <w:tcW w:type="dxa" w:w="1701"/>
          </w:tcPr>
          <w:p>
            <w:r>
              <w:rPr>
                <w:b/>
                <w:i w:val="0"/>
                <w:sz w:val="18"/>
              </w:rPr>
              <w:t>OA 2</w:t>
            </w:r>
          </w:p>
          <w:p>
            <w:r>
              <w:rPr>
                <w:b w:val="0"/>
                <w:i w:val="0"/>
                <w:color w:val="595959"/>
                <w:sz w:val="14"/>
              </w:rPr>
              <w:t>(B 191 · P 64)</w:t>
            </w:r>
          </w:p>
        </w:tc>
        <w:tc>
          <w:tcPr>
            <w:tcW w:type="dxa" w:w="14967"/>
          </w:tcPr>
          <w:p>
            <w:r>
              <w:rPr>
                <w:b w:val="0"/>
                <w:i w:val="0"/>
                <w:sz w:val="18"/>
              </w:rPr>
              <w:t>Explicar que el surgimiento de la agricultura, la domesticación de animales, la sedentarización, la acumulación de bienes y el desarrollo del comercio fueron procesos de larga duración que revolucionaron la forma en que los seres humanos se relacionaron con el espacio geográfico.</w:t>
            </w:r>
          </w:p>
        </w:tc>
      </w:tr>
      <w:tr>
        <w:trPr>
          <w:cantSplit/>
        </w:trPr>
        <w:tc>
          <w:tcPr>
            <w:tcW w:type="dxa" w:w="1701"/>
          </w:tcPr>
          <w:p>
            <w:r>
              <w:rPr>
                <w:b/>
                <w:i w:val="0"/>
                <w:sz w:val="18"/>
              </w:rPr>
              <w:t>OA 3</w:t>
            </w:r>
          </w:p>
          <w:p>
            <w:r>
              <w:rPr>
                <w:b w:val="0"/>
                <w:i w:val="0"/>
                <w:color w:val="595959"/>
                <w:sz w:val="14"/>
              </w:rPr>
              <w:t>(B 191 · P 64)</w:t>
            </w:r>
          </w:p>
        </w:tc>
        <w:tc>
          <w:tcPr>
            <w:tcW w:type="dxa" w:w="14967"/>
          </w:tcPr>
          <w:p>
            <w:r>
              <w:rPr>
                <w:b w:val="0"/>
                <w:i w:val="0"/>
                <w:sz w:val="18"/>
              </w:rPr>
              <w:t>Explicar que, en las primeras civilizaciones, la formación de estados organizados y el ejercicio del poder estuvieron marcados por la centralización de la administración, la organización en torno a ciudades, la estratificación social, la formación de sistemas religiosos y el desarrollo de técnicas de contabilidad y escritura.</w:t>
            </w:r>
          </w:p>
        </w:tc>
      </w:tr>
      <w:tr>
        <w:trPr>
          <w:cantSplit/>
        </w:trPr>
        <w:tc>
          <w:tcPr>
            <w:tcW w:type="dxa" w:w="1701"/>
          </w:tcPr>
          <w:p>
            <w:r>
              <w:rPr>
                <w:b/>
                <w:i w:val="0"/>
                <w:sz w:val="18"/>
              </w:rPr>
              <w:t>OA 4</w:t>
            </w:r>
          </w:p>
          <w:p>
            <w:r>
              <w:rPr>
                <w:b w:val="0"/>
                <w:i w:val="0"/>
                <w:color w:val="595959"/>
                <w:sz w:val="14"/>
              </w:rPr>
              <w:t>(B 191 · P 64)</w:t>
            </w:r>
          </w:p>
        </w:tc>
        <w:tc>
          <w:tcPr>
            <w:tcW w:type="dxa" w:w="14967"/>
          </w:tcPr>
          <w:p>
            <w:r>
              <w:rPr>
                <w:b w:val="0"/>
                <w:i w:val="0"/>
                <w:sz w:val="18"/>
              </w:rPr>
              <w:t>Caracterizar el surgimiento de las primeras civilizaciones ( por ejemplo, sumeria, egipcia, china, india, minoica, fenicia, olmeca y chavín, entre otras), reconociendo que procesos similares se desarrollaron en distintos lugares y tiempos. Civilizaciones que confluyen en la conformación de la cultura americana La Antigüedad y el canon cultural clásico</w:t>
            </w:r>
          </w:p>
        </w:tc>
      </w:tr>
      <w:tr>
        <w:tc>
          <w:tcPr>
            <w:tcW w:type="dxa" w:w="16668"/>
            <w:gridSpan w:val="2"/>
          </w:tcPr>
          <w:p>
            <w:r/>
            <w:r>
              <w:rPr>
                <w:b/>
                <w:i w:val="0"/>
                <w:sz w:val="18"/>
              </w:rPr>
              <w:t>CIVILIZACIONES QUE CONFLUYEN EN LA CONFORMACIÓN DE LA CULTURA AMERICANA</w:t>
            </w:r>
          </w:p>
        </w:tc>
      </w:tr>
      <w:tr>
        <w:trPr>
          <w:cantSplit/>
        </w:trPr>
        <w:tc>
          <w:tcPr>
            <w:tcW w:type="dxa" w:w="1701"/>
          </w:tcPr>
          <w:p>
            <w:r>
              <w:rPr>
                <w:b/>
                <w:i w:val="0"/>
                <w:sz w:val="18"/>
              </w:rPr>
              <w:t>OA 5</w:t>
            </w:r>
          </w:p>
          <w:p>
            <w:r>
              <w:rPr>
                <w:b w:val="0"/>
                <w:i w:val="0"/>
                <w:color w:val="595959"/>
                <w:sz w:val="14"/>
              </w:rPr>
              <w:t>(B 192 · P 65)</w:t>
            </w:r>
          </w:p>
        </w:tc>
        <w:tc>
          <w:tcPr>
            <w:tcW w:type="dxa" w:w="14967"/>
          </w:tcPr>
          <w:p>
            <w:r>
              <w:rPr>
                <w:b w:val="0"/>
                <w:i w:val="0"/>
                <w:sz w:val="18"/>
              </w:rPr>
              <w:t>Caracterizar el mar Mediterráneo como ecúmene y como espacio de circulación e intercambio, e inferir cómo sus características geográficas (por ejemplo, clima, relieve, recursos naturales, entre otros) influyeron en el desarrollo de la ciudad-estado griega y de la república romana.</w:t>
            </w:r>
          </w:p>
        </w:tc>
      </w:tr>
      <w:tr>
        <w:trPr>
          <w:cantSplit/>
        </w:trPr>
        <w:tc>
          <w:tcPr>
            <w:tcW w:type="dxa" w:w="1701"/>
          </w:tcPr>
          <w:p>
            <w:r>
              <w:rPr>
                <w:b/>
                <w:i w:val="0"/>
                <w:sz w:val="18"/>
              </w:rPr>
              <w:t>OA 6</w:t>
            </w:r>
          </w:p>
          <w:p>
            <w:r>
              <w:rPr>
                <w:b w:val="0"/>
                <w:i w:val="0"/>
                <w:color w:val="595959"/>
                <w:sz w:val="14"/>
              </w:rPr>
              <w:t>(B 192 · P 65)</w:t>
            </w:r>
          </w:p>
        </w:tc>
        <w:tc>
          <w:tcPr>
            <w:tcW w:type="dxa" w:w="14967"/>
          </w:tcPr>
          <w:p>
            <w:r>
              <w:rPr>
                <w:b w:val="0"/>
                <w:i w:val="0"/>
                <w:sz w:val="18"/>
              </w:rPr>
              <w:t>Analizar las principales características de la democracia en Atenas, considerando el contraste con otras formas de gobierno del mundo antiguo, y su importancia para el desarrollo de la vida política actual y el reconocimiento de los derechos de los ciudadanos.</w:t>
            </w:r>
          </w:p>
        </w:tc>
      </w:tr>
      <w:tr>
        <w:trPr>
          <w:cantSplit/>
        </w:trPr>
        <w:tc>
          <w:tcPr>
            <w:tcW w:type="dxa" w:w="1701"/>
          </w:tcPr>
          <w:p>
            <w:r>
              <w:rPr>
                <w:b/>
                <w:i w:val="0"/>
                <w:sz w:val="18"/>
              </w:rPr>
              <w:t>OA 7</w:t>
            </w:r>
          </w:p>
          <w:p>
            <w:r>
              <w:rPr>
                <w:b w:val="0"/>
                <w:i w:val="0"/>
                <w:color w:val="595959"/>
                <w:sz w:val="14"/>
              </w:rPr>
              <w:t>(B 192 · P 65)</w:t>
            </w:r>
          </w:p>
        </w:tc>
        <w:tc>
          <w:tcPr>
            <w:tcW w:type="dxa" w:w="14967"/>
          </w:tcPr>
          <w:p>
            <w:r>
              <w:rPr>
                <w:b w:val="0"/>
                <w:i w:val="0"/>
                <w:sz w:val="18"/>
              </w:rPr>
              <w:t>Relacionar las principales características de la civilización romana (derecho, organización burocrática y militar, infraestructura, esclavitud, entre otras) con la extensión territorial de su imperio, la relación con los pueblos conquistados, el proceso de romanización y la posterior expansión del cristianismo.</w:t>
            </w:r>
          </w:p>
        </w:tc>
      </w:tr>
      <w:tr>
        <w:trPr>
          <w:cantSplit/>
        </w:trPr>
        <w:tc>
          <w:tcPr>
            <w:tcW w:type="dxa" w:w="1701"/>
          </w:tcPr>
          <w:p>
            <w:r>
              <w:rPr>
                <w:b/>
                <w:i w:val="0"/>
                <w:sz w:val="18"/>
              </w:rPr>
              <w:t>OA 8</w:t>
            </w:r>
          </w:p>
          <w:p>
            <w:r>
              <w:rPr>
                <w:b w:val="0"/>
                <w:i w:val="0"/>
                <w:color w:val="595959"/>
                <w:sz w:val="14"/>
              </w:rPr>
              <w:t>(B 192 · P 65)</w:t>
            </w:r>
          </w:p>
        </w:tc>
        <w:tc>
          <w:tcPr>
            <w:tcW w:type="dxa" w:w="14967"/>
          </w:tcPr>
          <w:p>
            <w:r>
              <w:rPr>
                <w:b w:val="0"/>
                <w:i w:val="0"/>
                <w:sz w:val="18"/>
              </w:rPr>
              <w:t>Analizar, apoyándose en fuentes, el canon cultural que se constituyó en la Antigüedad clásica, considerando la centralidad del ser humano y la influencia de esta cultura en diversos aspectos de las sociedades del presente (por ejemplo, escritura alfabética, filosofía, ciencias, historia, noción de sujeto de derecho, relaciones de género, ideal de belleza, deporte, teatro, poesía y artes, entre otros). La Edad Media y el nacimiento de la civilización europea</w:t>
            </w:r>
          </w:p>
        </w:tc>
      </w:tr>
      <w:tr>
        <w:trPr>
          <w:cantSplit/>
        </w:trPr>
        <w:tc>
          <w:tcPr>
            <w:tcW w:type="dxa" w:w="1701"/>
          </w:tcPr>
          <w:p>
            <w:r>
              <w:rPr>
                <w:b/>
                <w:i w:val="0"/>
                <w:sz w:val="18"/>
              </w:rPr>
              <w:t>OA 9</w:t>
            </w:r>
          </w:p>
          <w:p>
            <w:r>
              <w:rPr>
                <w:b w:val="0"/>
                <w:i w:val="0"/>
                <w:color w:val="595959"/>
                <w:sz w:val="14"/>
              </w:rPr>
              <w:t>(B 192 · P 65)</w:t>
            </w:r>
          </w:p>
        </w:tc>
        <w:tc>
          <w:tcPr>
            <w:tcW w:type="dxa" w:w="14967"/>
          </w:tcPr>
          <w:p>
            <w:r>
              <w:rPr>
                <w:b w:val="0"/>
                <w:i w:val="0"/>
                <w:sz w:val="18"/>
              </w:rPr>
              <w:t>Explicar que la civilización europea se conforma a partir de la fragmentación de la unidad imperial de Occidente y la confluencia de las tradiciones grecorromana, judeocristiana y germana, e identificar a la Iglesia Católica como el elemento que articuló esta síntesis y que legitimó el poder político.</w:t>
            </w:r>
          </w:p>
        </w:tc>
      </w:tr>
      <w:tr>
        <w:trPr>
          <w:cantSplit/>
        </w:trPr>
        <w:tc>
          <w:tcPr>
            <w:tcW w:type="dxa" w:w="1701"/>
          </w:tcPr>
          <w:p>
            <w:r>
              <w:rPr>
                <w:b/>
                <w:i w:val="0"/>
                <w:sz w:val="18"/>
              </w:rPr>
              <w:t>OA 10</w:t>
            </w:r>
          </w:p>
          <w:p>
            <w:r>
              <w:rPr>
                <w:b w:val="0"/>
                <w:i w:val="0"/>
                <w:color w:val="595959"/>
                <w:sz w:val="14"/>
              </w:rPr>
              <w:t>(B 192 · P 65)</w:t>
            </w:r>
          </w:p>
        </w:tc>
        <w:tc>
          <w:tcPr>
            <w:tcW w:type="dxa" w:w="14967"/>
          </w:tcPr>
          <w:p>
            <w:r>
              <w:rPr>
                <w:b w:val="0"/>
                <w:i w:val="0"/>
                <w:sz w:val="18"/>
              </w:rPr>
              <w:t>Caracterizar algunos rasgos distintivos de la sociedad medieval, como la visión cristiana del mundo, el orden estamental, las relaciones de fidelidad, los roles de género, la vida rural y el declive de la vida urbana.</w:t>
            </w:r>
          </w:p>
        </w:tc>
      </w:tr>
      <w:tr>
        <w:trPr>
          <w:cantSplit/>
        </w:trPr>
        <w:tc>
          <w:tcPr>
            <w:tcW w:type="dxa" w:w="1701"/>
          </w:tcPr>
          <w:p>
            <w:r>
              <w:rPr>
                <w:b/>
                <w:i w:val="0"/>
                <w:sz w:val="18"/>
              </w:rPr>
              <w:t>OA 11</w:t>
            </w:r>
          </w:p>
          <w:p>
            <w:r>
              <w:rPr>
                <w:b w:val="0"/>
                <w:i w:val="0"/>
                <w:color w:val="595959"/>
                <w:sz w:val="14"/>
              </w:rPr>
              <w:t>(B 192 · P 65)</w:t>
            </w:r>
          </w:p>
        </w:tc>
        <w:tc>
          <w:tcPr>
            <w:tcW w:type="dxa" w:w="14967"/>
          </w:tcPr>
          <w:p>
            <w:r>
              <w:rPr>
                <w:b w:val="0"/>
                <w:i w:val="0"/>
                <w:sz w:val="18"/>
              </w:rPr>
              <w:t>Analizar ejemplos de relaciones de influencia, convivencia y conflicto entre el mundo europeo, el bizantino y el islámico durante la Edad Media, considerando la división del cristianismo y las relaciones de frontera entre la cristiandad y el islam en la península ibérica, entre otros.</w:t>
            </w:r>
          </w:p>
        </w:tc>
      </w:tr>
      <w:tr>
        <w:trPr>
          <w:cantSplit/>
        </w:trPr>
        <w:tc>
          <w:tcPr>
            <w:tcW w:type="dxa" w:w="1701"/>
          </w:tcPr>
          <w:p>
            <w:r>
              <w:rPr>
                <w:b/>
                <w:i w:val="0"/>
                <w:sz w:val="18"/>
              </w:rPr>
              <w:t>OA 12</w:t>
            </w:r>
          </w:p>
          <w:p>
            <w:r>
              <w:rPr>
                <w:b w:val="0"/>
                <w:i w:val="0"/>
                <w:color w:val="595959"/>
                <w:sz w:val="14"/>
              </w:rPr>
              <w:t>(B 192 · P 65)</w:t>
            </w:r>
          </w:p>
        </w:tc>
        <w:tc>
          <w:tcPr>
            <w:tcW w:type="dxa" w:w="14967"/>
          </w:tcPr>
          <w:p>
            <w:r>
              <w:rPr>
                <w:b w:val="0"/>
                <w:i w:val="0"/>
                <w:sz w:val="18"/>
              </w:rPr>
              <w:t>Analizar las transformaciones que se producen en Europa a partir del siglo XII, considerando el renacimiento de la vida urbana, los cambios demográficos, las innovaciones tecnológicas, el desarrollo del comercio y el surgimiento de las universidades. Civilizaciones americanas</w:t>
            </w:r>
          </w:p>
        </w:tc>
      </w:tr>
      <w:tr>
        <w:trPr>
          <w:cantSplit/>
        </w:trPr>
        <w:tc>
          <w:tcPr>
            <w:tcW w:type="dxa" w:w="1701"/>
          </w:tcPr>
          <w:p>
            <w:r>
              <w:rPr>
                <w:b/>
                <w:i w:val="0"/>
                <w:sz w:val="18"/>
              </w:rPr>
              <w:t>OA 13</w:t>
            </w:r>
          </w:p>
          <w:p>
            <w:r>
              <w:rPr>
                <w:b w:val="0"/>
                <w:i w:val="0"/>
                <w:color w:val="595959"/>
                <w:sz w:val="14"/>
              </w:rPr>
              <w:t>(B 192 · P 66)</w:t>
            </w:r>
          </w:p>
        </w:tc>
        <w:tc>
          <w:tcPr>
            <w:tcW w:type="dxa" w:w="14967"/>
          </w:tcPr>
          <w:p>
            <w:r>
              <w:rPr>
                <w:b w:val="0"/>
                <w:i w:val="0"/>
                <w:sz w:val="18"/>
              </w:rPr>
              <w:t>Identificar las principales características de las civilizaciones maya y azteca, considerando las tecnologías utilizadas para transformar el territorio que habitaban (urbanización, canales, acueductos y calzadas, formas de cultivo, entre otras) y el desarrollo de una red comercial que vinculaba al área mesoamericana.</w:t>
            </w:r>
          </w:p>
        </w:tc>
      </w:tr>
      <w:tr>
        <w:trPr>
          <w:cantSplit/>
        </w:trPr>
        <w:tc>
          <w:tcPr>
            <w:tcW w:type="dxa" w:w="1701"/>
          </w:tcPr>
          <w:p>
            <w:r>
              <w:rPr>
                <w:b/>
                <w:i w:val="0"/>
                <w:sz w:val="18"/>
              </w:rPr>
              <w:t>OA 14</w:t>
            </w:r>
          </w:p>
          <w:p>
            <w:r>
              <w:rPr>
                <w:b w:val="0"/>
                <w:i w:val="0"/>
                <w:color w:val="595959"/>
                <w:sz w:val="14"/>
              </w:rPr>
              <w:t>(B 193 · P 66)</w:t>
            </w:r>
          </w:p>
        </w:tc>
        <w:tc>
          <w:tcPr>
            <w:tcW w:type="dxa" w:w="14967"/>
          </w:tcPr>
          <w:p>
            <w:r>
              <w:rPr>
                <w:b w:val="0"/>
                <w:i w:val="0"/>
                <w:sz w:val="18"/>
              </w:rPr>
              <w:t>Caracterizar el Imperio inca, y analizar los factores que posibilitaron la dominación y unidad del imperio (por ejemplo, red de caminos y sistema de comunicaciones, sistemas de cultivo, organización social, administración, ejército, mita y yanaconaje, sometimiento de pueblos y lengua oficial, entre otros).</w:t>
            </w:r>
          </w:p>
        </w:tc>
      </w:tr>
      <w:tr>
        <w:trPr>
          <w:cantSplit/>
        </w:trPr>
        <w:tc>
          <w:tcPr>
            <w:tcW w:type="dxa" w:w="1701"/>
          </w:tcPr>
          <w:p>
            <w:r>
              <w:rPr>
                <w:b/>
                <w:i w:val="0"/>
                <w:sz w:val="18"/>
              </w:rPr>
              <w:t>OA 15</w:t>
            </w:r>
          </w:p>
          <w:p>
            <w:r>
              <w:rPr>
                <w:b w:val="0"/>
                <w:i w:val="0"/>
                <w:color w:val="595959"/>
                <w:sz w:val="14"/>
              </w:rPr>
              <w:t>(B 193 · P 66)</w:t>
            </w:r>
          </w:p>
        </w:tc>
        <w:tc>
          <w:tcPr>
            <w:tcW w:type="dxa" w:w="14967"/>
          </w:tcPr>
          <w:p>
            <w:r>
              <w:rPr>
                <w:b w:val="0"/>
                <w:i w:val="0"/>
                <w:sz w:val="18"/>
              </w:rPr>
              <w:t>Describir las principales características culturales de las civilizaciones maya, azteca e inca (por ejemplo, arte, lengua, tradiciones, relaciones de género, sistemas de medición del tiempo, ritos funerarios y creencias religiosas), e identificar aquellos elementos que persisten hasta el presente.</w:t>
            </w:r>
          </w:p>
        </w:tc>
      </w:tr>
      <w:tr>
        <w:trPr>
          <w:cantSplit/>
        </w:trPr>
        <w:tc>
          <w:tcPr>
            <w:tcW w:type="dxa" w:w="1701"/>
          </w:tcPr>
          <w:p>
            <w:r>
              <w:rPr>
                <w:b/>
                <w:i w:val="0"/>
                <w:sz w:val="18"/>
              </w:rPr>
              <w:t>OA 16</w:t>
            </w:r>
          </w:p>
          <w:p>
            <w:r>
              <w:rPr>
                <w:b w:val="0"/>
                <w:i w:val="0"/>
                <w:color w:val="595959"/>
                <w:sz w:val="14"/>
              </w:rPr>
              <w:t>(B 193 · P 66)</w:t>
            </w:r>
          </w:p>
        </w:tc>
        <w:tc>
          <w:tcPr>
            <w:tcW w:type="dxa" w:w="14967"/>
          </w:tcPr>
          <w:p>
            <w:r>
              <w:rPr>
                <w:b w:val="0"/>
                <w:i w:val="0"/>
                <w:sz w:val="18"/>
              </w:rPr>
              <w:t>Reconocer en expresiones culturales latinoamericanas del presente la confluencia del legado de múltiples civilizaciones, como la maya, azteca, inca, griega, romana y europea.</w:t>
            </w:r>
          </w:p>
        </w:tc>
      </w:tr>
      <w:tr>
        <w:tc>
          <w:tcPr>
            <w:tcW w:type="dxa" w:w="16668"/>
            <w:gridSpan w:val="2"/>
          </w:tcPr>
          <w:p>
            <w:r/>
            <w:r>
              <w:rPr>
                <w:b/>
                <w:i w:val="0"/>
                <w:sz w:val="18"/>
              </w:rPr>
              <w:t>FORMACIÓN CIUDADANA: EL LEGADO DEL MUNDO ANTIGUO</w:t>
            </w:r>
          </w:p>
        </w:tc>
      </w:tr>
      <w:tr>
        <w:trPr>
          <w:cantSplit/>
        </w:trPr>
        <w:tc>
          <w:tcPr>
            <w:tcW w:type="dxa" w:w="1701"/>
          </w:tcPr>
          <w:p>
            <w:r>
              <w:rPr>
                <w:b/>
                <w:i w:val="0"/>
                <w:sz w:val="18"/>
              </w:rPr>
              <w:t>OA 17</w:t>
            </w:r>
          </w:p>
          <w:p>
            <w:r>
              <w:rPr>
                <w:b w:val="0"/>
                <w:i w:val="0"/>
                <w:color w:val="595959"/>
                <w:sz w:val="14"/>
              </w:rPr>
              <w:t>(B 193 · P 66)</w:t>
            </w:r>
          </w:p>
        </w:tc>
        <w:tc>
          <w:tcPr>
            <w:tcW w:type="dxa" w:w="14967"/>
          </w:tcPr>
          <w:p>
            <w:r>
              <w:rPr>
                <w:b w:val="0"/>
                <w:i w:val="0"/>
                <w:sz w:val="18"/>
              </w:rPr>
              <w:t>Identificar los principios, mecanismos e instituciones que permitieron que en Atenas y en Roma se limitara el ejercicio del poder y se respetaran los derechos ciudadanos (por ejemplo, a través del equilibrio de poderes, del principio de elegibilidad, de la temporalidad de los cargos, de la ley y una cultura de la legalidad, de las magistraturas y del Senado romano, entre otros), reconociendo elementos de continuidad y de cambio con la actualidad.</w:t>
            </w:r>
          </w:p>
        </w:tc>
      </w:tr>
      <w:tr>
        <w:trPr>
          <w:cantSplit/>
        </w:trPr>
        <w:tc>
          <w:tcPr>
            <w:tcW w:type="dxa" w:w="1701"/>
          </w:tcPr>
          <w:p>
            <w:r>
              <w:rPr>
                <w:b/>
                <w:i w:val="0"/>
                <w:sz w:val="18"/>
              </w:rPr>
              <w:t>OA 18</w:t>
            </w:r>
          </w:p>
          <w:p>
            <w:r>
              <w:rPr>
                <w:b w:val="0"/>
                <w:i w:val="0"/>
                <w:color w:val="595959"/>
                <w:sz w:val="14"/>
              </w:rPr>
              <w:t>(B 193 · P 66)</w:t>
            </w:r>
          </w:p>
        </w:tc>
        <w:tc>
          <w:tcPr>
            <w:tcW w:type="dxa" w:w="14967"/>
          </w:tcPr>
          <w:p>
            <w:r>
              <w:rPr>
                <w:b w:val="0"/>
                <w:i w:val="0"/>
                <w:sz w:val="18"/>
              </w:rPr>
              <w:t>Comparar los conceptos de ciudadanía, democracia, derecho, república, municipio y gremio del mundo clásico y medieval con la sociedad contemporánea.</w:t>
            </w:r>
          </w:p>
        </w:tc>
      </w:tr>
      <w:tr>
        <w:trPr>
          <w:cantSplit/>
        </w:trPr>
        <w:tc>
          <w:tcPr>
            <w:tcW w:type="dxa" w:w="1701"/>
          </w:tcPr>
          <w:p>
            <w:r>
              <w:rPr>
                <w:b/>
                <w:i w:val="0"/>
                <w:sz w:val="18"/>
              </w:rPr>
              <w:t>OA 19</w:t>
            </w:r>
          </w:p>
          <w:p>
            <w:r>
              <w:rPr>
                <w:b w:val="0"/>
                <w:i w:val="0"/>
                <w:color w:val="595959"/>
                <w:sz w:val="14"/>
              </w:rPr>
              <w:t>(B 193 · P 66)</w:t>
            </w:r>
          </w:p>
        </w:tc>
        <w:tc>
          <w:tcPr>
            <w:tcW w:type="dxa" w:w="14967"/>
          </w:tcPr>
          <w:p>
            <w:r>
              <w:rPr>
                <w:b w:val="0"/>
                <w:i w:val="0"/>
                <w:sz w:val="18"/>
              </w:rPr>
              <w:t>Reconocer el valor de la diversidad como una forma de enriquecer culturalmente a las sociedades, identificando, a modo de ejemplo, los aportes que las distintas culturas existentes en el mundo antiguo y medieval (árabes, judeocristianos, germanos, eslavos, etc.) hicieron a las sociedades europeas, considerando el lenguaje, la religión y las ciencias, entre otros.</w:t>
            </w:r>
          </w:p>
        </w:tc>
      </w:tr>
      <w:tr>
        <w:trPr>
          <w:cantSplit/>
        </w:trPr>
        <w:tc>
          <w:tcPr>
            <w:tcW w:type="dxa" w:w="1701"/>
          </w:tcPr>
          <w:p>
            <w:r>
              <w:rPr>
                <w:b/>
                <w:i w:val="0"/>
                <w:sz w:val="18"/>
              </w:rPr>
              <w:t>OA 20</w:t>
            </w:r>
          </w:p>
          <w:p>
            <w:r>
              <w:rPr>
                <w:b w:val="0"/>
                <w:i w:val="0"/>
                <w:color w:val="595959"/>
                <w:sz w:val="14"/>
              </w:rPr>
              <w:t>(B 193 · P 66)</w:t>
            </w:r>
          </w:p>
        </w:tc>
        <w:tc>
          <w:tcPr>
            <w:tcW w:type="dxa" w:w="14967"/>
          </w:tcPr>
          <w:p>
            <w:r>
              <w:rPr>
                <w:b w:val="0"/>
                <w:i w:val="0"/>
                <w:sz w:val="18"/>
              </w:rPr>
              <w:t>Reconocer distintas formas de convivencia y conflicto entre culturas en las civilizaciones estudiadas, y debatir sobre la importancia que tienen el respeto, la tolerancia y las estrategias de resolución pacífica de conflictos, entre otros, para la convivencia entre distintos pueblos y culturas.</w:t>
            </w:r>
          </w:p>
        </w:tc>
      </w:tr>
      <w:tr>
        <w:tc>
          <w:tcPr>
            <w:tcW w:type="dxa" w:w="16668"/>
            <w:gridSpan w:val="2"/>
          </w:tcPr>
          <w:p>
            <w:r/>
            <w:r>
              <w:rPr>
                <w:b/>
                <w:i w:val="0"/>
                <w:sz w:val="18"/>
              </w:rPr>
              <w:t>SER HUMANO Y MEDIO</w:t>
            </w:r>
          </w:p>
        </w:tc>
      </w:tr>
      <w:tr>
        <w:trPr>
          <w:cantSplit/>
        </w:trPr>
        <w:tc>
          <w:tcPr>
            <w:tcW w:type="dxa" w:w="1701"/>
          </w:tcPr>
          <w:p>
            <w:r>
              <w:rPr>
                <w:b/>
                <w:i w:val="0"/>
                <w:sz w:val="18"/>
              </w:rPr>
              <w:t>OA 21</w:t>
            </w:r>
          </w:p>
          <w:p>
            <w:r>
              <w:rPr>
                <w:b w:val="0"/>
                <w:i w:val="0"/>
                <w:color w:val="595959"/>
                <w:sz w:val="14"/>
              </w:rPr>
              <w:t>(B 193 · P 66)</w:t>
            </w:r>
          </w:p>
        </w:tc>
        <w:tc>
          <w:tcPr>
            <w:tcW w:type="dxa" w:w="14967"/>
          </w:tcPr>
          <w:p>
            <w:r>
              <w:rPr>
                <w:b w:val="0"/>
                <w:i w:val="0"/>
                <w:sz w:val="18"/>
              </w:rPr>
              <w:t>Reconocer procesos de adaptación y transformación que se derivan de la relación entre el ser humano y el medio, e identificar factores que inciden en el asentamiento de las sociedades humanas (por ejemplo, disponibilidad de recursos, cercanía a zonas fértiles, fragilidad del medio ante la acción humana, o la vulnerabilidad de la población ante las amenazas del entorno).</w:t>
            </w:r>
          </w:p>
        </w:tc>
      </w:tr>
      <w:tr>
        <w:trPr>
          <w:cantSplit/>
        </w:trPr>
        <w:tc>
          <w:tcPr>
            <w:tcW w:type="dxa" w:w="1701"/>
          </w:tcPr>
          <w:p>
            <w:r>
              <w:rPr>
                <w:b/>
                <w:i w:val="0"/>
                <w:sz w:val="18"/>
              </w:rPr>
              <w:t>OA 22</w:t>
            </w:r>
          </w:p>
          <w:p>
            <w:r>
              <w:rPr>
                <w:b w:val="0"/>
                <w:i w:val="0"/>
                <w:color w:val="595959"/>
                <w:sz w:val="14"/>
              </w:rPr>
              <w:t>(B 193 · P 67)</w:t>
            </w:r>
          </w:p>
        </w:tc>
        <w:tc>
          <w:tcPr>
            <w:tcW w:type="dxa" w:w="14967"/>
          </w:tcPr>
          <w:p>
            <w:r>
              <w:rPr>
                <w:b w:val="0"/>
                <w:i w:val="0"/>
                <w:sz w:val="18"/>
              </w:rPr>
              <w:t>Reconocer y explicar formas en que la acción humana genera impactos en el medio y formas en las que el medio afecta a la población, y evaluar distintas medidas para propiciar efectos positivos y mitigar efectos negativos sobre ambos.</w:t>
            </w:r>
          </w:p>
        </w:tc>
      </w:tr>
      <w:tr>
        <w:trPr>
          <w:cantSplit/>
        </w:trPr>
        <w:tc>
          <w:tcPr>
            <w:tcW w:type="dxa" w:w="1701"/>
          </w:tcPr>
          <w:p>
            <w:r>
              <w:rPr>
                <w:b/>
                <w:i w:val="0"/>
                <w:sz w:val="18"/>
              </w:rPr>
              <w:t>OA 23</w:t>
            </w:r>
          </w:p>
          <w:p>
            <w:r>
              <w:rPr>
                <w:b w:val="0"/>
                <w:i w:val="0"/>
                <w:color w:val="595959"/>
                <w:sz w:val="14"/>
              </w:rPr>
              <w:t>(B 193 · P 67)</w:t>
            </w:r>
          </w:p>
        </w:tc>
        <w:tc>
          <w:tcPr>
            <w:tcW w:type="dxa" w:w="14967"/>
          </w:tcPr>
          <w:p>
            <w:r>
              <w:rPr>
                <w:b w:val="0"/>
                <w:i w:val="0"/>
                <w:sz w:val="18"/>
              </w:rPr>
              <w:t>Investigar sobre problemáticas medioambientales relacionadas con fenómenos como el calentamiento global, los recursos energéticos, la sobrepoblación, entre otros, y analizar y evaluar su impacto a escala local.</w:t>
            </w:r>
          </w:p>
        </w:tc>
      </w:tr>
      <w:tr>
        <w:tc>
          <w:tcPr>
            <w:tcW w:type="dxa" w:w="16668"/>
            <w:gridSpan w:val="2"/>
          </w:tcPr>
          <w:p>
            <w:r/>
            <w:r>
              <w:rPr>
                <w:b/>
                <w:i w:val="0"/>
                <w:sz w:val="18"/>
              </w:rPr>
              <w:t>HABILIDADES · PENSAMIENTO TEMPORAL Y ESPACIAL</w:t>
            </w:r>
          </w:p>
        </w:tc>
      </w:tr>
      <w:tr>
        <w:trPr>
          <w:cantSplit/>
        </w:trPr>
        <w:tc>
          <w:tcPr>
            <w:tcW w:type="dxa" w:w="1701"/>
          </w:tcPr>
          <w:p>
            <w:r>
              <w:rPr>
                <w:b/>
                <w:i w:val="0"/>
                <w:sz w:val="18"/>
              </w:rPr>
              <w:t>OA a</w:t>
            </w:r>
          </w:p>
          <w:p>
            <w:r>
              <w:rPr>
                <w:b w:val="0"/>
                <w:i w:val="0"/>
                <w:color w:val="595959"/>
                <w:sz w:val="14"/>
              </w:rPr>
              <w:t>(P 62)</w:t>
            </w:r>
          </w:p>
        </w:tc>
        <w:tc>
          <w:tcPr>
            <w:tcW w:type="dxa" w:w="14967"/>
          </w:tcPr>
          <w:p>
            <w:r>
              <w:rPr>
                <w:b w:val="0"/>
                <w:i w:val="0"/>
                <w:sz w:val="18"/>
              </w:rPr>
              <w:t>Interpretar periodizaciones históricas mediante líneas de tiempo, reconociendo la duración, la sucesión y la simultaneidad de acontecimientos o procesos históricos vistos en el nivel.</w:t>
            </w:r>
          </w:p>
        </w:tc>
      </w:tr>
      <w:tr>
        <w:trPr>
          <w:cantSplit/>
        </w:trPr>
        <w:tc>
          <w:tcPr>
            <w:tcW w:type="dxa" w:w="1701"/>
          </w:tcPr>
          <w:p>
            <w:r>
              <w:rPr>
                <w:b/>
                <w:i w:val="0"/>
                <w:sz w:val="18"/>
              </w:rPr>
              <w:t>OA b</w:t>
            </w:r>
          </w:p>
          <w:p>
            <w:r>
              <w:rPr>
                <w:b w:val="0"/>
                <w:i w:val="0"/>
                <w:color w:val="595959"/>
                <w:sz w:val="14"/>
              </w:rPr>
              <w:t>(P 62)</w:t>
            </w:r>
          </w:p>
        </w:tc>
        <w:tc>
          <w:tcPr>
            <w:tcW w:type="dxa" w:w="14967"/>
          </w:tcPr>
          <w:p>
            <w:r>
              <w:rPr>
                <w:b w:val="0"/>
                <w:i w:val="0"/>
                <w:sz w:val="18"/>
              </w:rPr>
              <w:t>Analizar elementos de continuidad y cambio entre periodos y procesos abordados en el nivel.</w:t>
            </w:r>
          </w:p>
        </w:tc>
      </w:tr>
      <w:tr>
        <w:trPr>
          <w:cantSplit/>
        </w:trPr>
        <w:tc>
          <w:tcPr>
            <w:tcW w:type="dxa" w:w="1701"/>
          </w:tcPr>
          <w:p>
            <w:r>
              <w:rPr>
                <w:b/>
                <w:i w:val="0"/>
                <w:sz w:val="18"/>
              </w:rPr>
              <w:t>OA c</w:t>
            </w:r>
          </w:p>
          <w:p>
            <w:r>
              <w:rPr>
                <w:b w:val="0"/>
                <w:i w:val="0"/>
                <w:color w:val="595959"/>
                <w:sz w:val="14"/>
              </w:rPr>
              <w:t>(P 62)</w:t>
            </w:r>
          </w:p>
        </w:tc>
        <w:tc>
          <w:tcPr>
            <w:tcW w:type="dxa" w:w="14967"/>
          </w:tcPr>
          <w:p>
            <w:r>
              <w:rPr>
                <w:b w:val="0"/>
                <w:i w:val="0"/>
                <w:sz w:val="18"/>
              </w:rPr>
              <w:t>Representar la ubicación y características de los lugares, y los diferentes tipos de información geográfica, por medio de la construcción de mapas a diferentes escalas y de la utilización de herramientas geográficas y tecnológicas.</w:t>
            </w:r>
          </w:p>
        </w:tc>
      </w:tr>
      <w:tr>
        <w:trPr>
          <w:cantSplit/>
        </w:trPr>
        <w:tc>
          <w:tcPr>
            <w:tcW w:type="dxa" w:w="1701"/>
          </w:tcPr>
          <w:p>
            <w:r>
              <w:rPr>
                <w:b/>
                <w:i w:val="0"/>
                <w:sz w:val="18"/>
              </w:rPr>
              <w:t>OA d</w:t>
            </w:r>
          </w:p>
          <w:p>
            <w:r>
              <w:rPr>
                <w:b w:val="0"/>
                <w:i w:val="0"/>
                <w:color w:val="595959"/>
                <w:sz w:val="14"/>
              </w:rPr>
              <w:t>(P 62)</w:t>
            </w:r>
          </w:p>
        </w:tc>
        <w:tc>
          <w:tcPr>
            <w:tcW w:type="dxa" w:w="14967"/>
          </w:tcPr>
          <w:p>
            <w:r>
              <w:rPr>
                <w:b w:val="0"/>
                <w:i w:val="0"/>
                <w:sz w:val="18"/>
              </w:rPr>
              <w:t>Interpretar datos e información geográfica, utilizando tecnología apropiada para identificar distribuciones espaciales y patrones (por ejemplo, población, cultivo, ciudades, regiones, entre otros), y explicar las relaciones entre estos.</w:t>
            </w:r>
          </w:p>
        </w:tc>
      </w:tr>
      <w:tr>
        <w:tc>
          <w:tcPr>
            <w:tcW w:type="dxa" w:w="16668"/>
            <w:gridSpan w:val="2"/>
          </w:tcPr>
          <w:p>
            <w:r/>
            <w:r>
              <w:rPr>
                <w:b/>
                <w:i w:val="0"/>
                <w:sz w:val="18"/>
              </w:rPr>
              <w:t>HABILIDADES · ANÁLISIS Y TRABAJO CON FUENTES DE INFORMACIÓN</w:t>
            </w:r>
          </w:p>
        </w:tc>
      </w:tr>
      <w:tr>
        <w:trPr>
          <w:cantSplit/>
        </w:trPr>
        <w:tc>
          <w:tcPr>
            <w:tcW w:type="dxa" w:w="1701"/>
          </w:tcPr>
          <w:p>
            <w:r>
              <w:rPr>
                <w:b/>
                <w:i w:val="0"/>
                <w:sz w:val="18"/>
              </w:rPr>
              <w:t>OA e</w:t>
            </w:r>
          </w:p>
          <w:p>
            <w:r>
              <w:rPr>
                <w:b w:val="0"/>
                <w:i w:val="0"/>
                <w:color w:val="595959"/>
                <w:sz w:val="14"/>
              </w:rPr>
              <w:t>(P 63)</w:t>
            </w:r>
          </w:p>
        </w:tc>
        <w:tc>
          <w:tcPr>
            <w:tcW w:type="dxa" w:w="14967"/>
          </w:tcPr>
          <w:p>
            <w:r>
              <w:rPr>
                <w:b w:val="0"/>
                <w:i w:val="0"/>
                <w:sz w:val="18"/>
              </w:rPr>
              <w:t>Seleccionar fuentes de información, considerando:</w:t>
            </w:r>
          </w:p>
          <w:p>
            <w:pPr>
              <w:pStyle w:val="ListBullet"/>
              <w:spacing w:after="20"/>
              <w:ind w:left="198" w:hanging="170"/>
            </w:pPr>
            <w:r>
              <w:rPr>
                <w:b w:val="0"/>
                <w:i w:val="0"/>
                <w:sz w:val="18"/>
              </w:rPr>
              <w:t>La confiabilidad de la fuente (autor, origen o contexto, intención).</w:t>
            </w:r>
          </w:p>
          <w:p>
            <w:pPr>
              <w:pStyle w:val="ListBullet"/>
              <w:spacing w:after="20"/>
              <w:ind w:left="198" w:hanging="170"/>
            </w:pPr>
            <w:r>
              <w:rPr>
                <w:b w:val="0"/>
                <w:i w:val="0"/>
                <w:sz w:val="18"/>
              </w:rPr>
              <w:t>La relación con el tema.</w:t>
            </w:r>
          </w:p>
          <w:p>
            <w:pPr>
              <w:pStyle w:val="ListBullet"/>
              <w:spacing w:after="20"/>
              <w:ind w:left="198" w:hanging="170"/>
            </w:pPr>
            <w:r>
              <w:rPr>
                <w:b w:val="0"/>
                <w:i w:val="0"/>
                <w:sz w:val="18"/>
              </w:rPr>
              <w:t>El uso de diversas fuentes y los distintos tipos de información que entregan.</w:t>
            </w:r>
          </w:p>
        </w:tc>
      </w:tr>
      <w:tr>
        <w:trPr>
          <w:cantSplit/>
        </w:trPr>
        <w:tc>
          <w:tcPr>
            <w:tcW w:type="dxa" w:w="1701"/>
          </w:tcPr>
          <w:p>
            <w:r>
              <w:rPr>
                <w:b/>
                <w:i w:val="0"/>
                <w:sz w:val="18"/>
              </w:rPr>
              <w:t>OA f</w:t>
            </w:r>
          </w:p>
          <w:p>
            <w:r>
              <w:rPr>
                <w:b w:val="0"/>
                <w:i w:val="0"/>
                <w:color w:val="595959"/>
                <w:sz w:val="14"/>
              </w:rPr>
              <w:t>(P 63)</w:t>
            </w:r>
          </w:p>
        </w:tc>
        <w:tc>
          <w:tcPr>
            <w:tcW w:type="dxa" w:w="14967"/>
          </w:tcPr>
          <w:p>
            <w:r>
              <w:rPr>
                <w:b w:val="0"/>
                <w:i w:val="0"/>
                <w:sz w:val="18"/>
              </w:rPr>
              <w:t>Analizar y comparar la información obtenida de diversas fuentes para utilizarla como evidencia para elaborar y responder preguntas sobre temas del nivel.</w:t>
            </w:r>
          </w:p>
        </w:tc>
      </w:tr>
      <w:tr>
        <w:trPr>
          <w:cantSplit/>
        </w:trPr>
        <w:tc>
          <w:tcPr>
            <w:tcW w:type="dxa" w:w="1701"/>
          </w:tcPr>
          <w:p>
            <w:r>
              <w:rPr>
                <w:b/>
                <w:i w:val="0"/>
                <w:sz w:val="18"/>
              </w:rPr>
              <w:t>OA g</w:t>
            </w:r>
          </w:p>
          <w:p>
            <w:r>
              <w:rPr>
                <w:b w:val="0"/>
                <w:i w:val="0"/>
                <w:color w:val="595959"/>
                <w:sz w:val="14"/>
              </w:rPr>
              <w:t>(P 63)</w:t>
            </w:r>
          </w:p>
        </w:tc>
        <w:tc>
          <w:tcPr>
            <w:tcW w:type="dxa" w:w="14967"/>
          </w:tcPr>
          <w:p>
            <w:r>
              <w:rPr>
                <w:b w:val="0"/>
                <w:i w:val="0"/>
                <w:sz w:val="18"/>
              </w:rPr>
              <w:t>Investigar sobre temas del nivel, considerando los siguientes elementos:</w:t>
            </w:r>
          </w:p>
          <w:p>
            <w:pPr>
              <w:pStyle w:val="ListBullet"/>
              <w:spacing w:after="20"/>
              <w:ind w:left="198" w:hanging="170"/>
            </w:pPr>
            <w:r>
              <w:rPr>
                <w:b w:val="0"/>
                <w:i w:val="0"/>
                <w:sz w:val="18"/>
              </w:rPr>
              <w:t>Definición de un problema y/o pregunta de investigación.</w:t>
            </w:r>
          </w:p>
          <w:p>
            <w:pPr>
              <w:pStyle w:val="ListBullet"/>
              <w:spacing w:after="20"/>
              <w:ind w:left="198" w:hanging="170"/>
            </w:pPr>
            <w:r>
              <w:rPr>
                <w:b w:val="0"/>
                <w:i w:val="0"/>
                <w:sz w:val="18"/>
              </w:rPr>
              <w:t>Planificación de la investigación sobre la base de la selección y el análisis de la información obtenida de fuentes.</w:t>
            </w:r>
          </w:p>
          <w:p>
            <w:pPr>
              <w:pStyle w:val="ListBullet"/>
              <w:spacing w:after="20"/>
              <w:ind w:left="198" w:hanging="170"/>
            </w:pPr>
            <w:r>
              <w:rPr>
                <w:b w:val="0"/>
                <w:i w:val="0"/>
                <w:sz w:val="18"/>
              </w:rPr>
              <w:t>Aplicación de distintas estrategias para registrar, citar y organizar la información obtenida.</w:t>
            </w:r>
          </w:p>
          <w:p>
            <w:pPr>
              <w:pStyle w:val="ListBullet"/>
              <w:spacing w:after="20"/>
              <w:ind w:left="198" w:hanging="170"/>
            </w:pPr>
            <w:r>
              <w:rPr>
                <w:b w:val="0"/>
                <w:i w:val="0"/>
                <w:sz w:val="18"/>
              </w:rPr>
              <w:t>Elaboración de conclusiones relacionadas con las preguntas iniciales.</w:t>
            </w:r>
          </w:p>
          <w:p>
            <w:pPr>
              <w:pStyle w:val="ListBullet"/>
              <w:spacing w:after="20"/>
              <w:ind w:left="198" w:hanging="170"/>
            </w:pPr>
            <w:r>
              <w:rPr>
                <w:b w:val="0"/>
                <w:i w:val="0"/>
                <w:sz w:val="18"/>
              </w:rPr>
              <w:t>Comunicación de los resultados de la investigación.</w:t>
            </w:r>
          </w:p>
          <w:p>
            <w:pPr>
              <w:pStyle w:val="ListBullet"/>
              <w:spacing w:after="20"/>
              <w:ind w:left="198" w:hanging="170"/>
            </w:pPr>
            <w:r>
              <w:rPr>
                <w:b w:val="0"/>
                <w:i w:val="0"/>
                <w:sz w:val="18"/>
              </w:rPr>
              <w:t>Utilización de TIC y de otras herramientas.</w:t>
            </w:r>
          </w:p>
        </w:tc>
      </w:tr>
      <w:tr>
        <w:tc>
          <w:tcPr>
            <w:tcW w:type="dxa" w:w="16668"/>
            <w:gridSpan w:val="2"/>
          </w:tcPr>
          <w:p>
            <w:r/>
            <w:r>
              <w:rPr>
                <w:b/>
                <w:i w:val="0"/>
                <w:sz w:val="18"/>
              </w:rPr>
              <w:t>HABILIDADES · PENSAMIENTO CRÍTICO</w:t>
            </w:r>
          </w:p>
        </w:tc>
      </w:tr>
      <w:tr>
        <w:trPr>
          <w:cantSplit/>
        </w:trPr>
        <w:tc>
          <w:tcPr>
            <w:tcW w:type="dxa" w:w="1701"/>
          </w:tcPr>
          <w:p>
            <w:r>
              <w:rPr>
                <w:b/>
                <w:i w:val="0"/>
                <w:sz w:val="18"/>
              </w:rPr>
              <w:t>OA h</w:t>
            </w:r>
          </w:p>
          <w:p>
            <w:r>
              <w:rPr>
                <w:b w:val="0"/>
                <w:i w:val="0"/>
                <w:color w:val="595959"/>
                <w:sz w:val="14"/>
              </w:rPr>
              <w:t>(P 64)</w:t>
            </w:r>
          </w:p>
        </w:tc>
        <w:tc>
          <w:tcPr>
            <w:tcW w:type="dxa" w:w="14967"/>
          </w:tcPr>
          <w:p>
            <w:r>
              <w:rPr>
                <w:b w:val="0"/>
                <w:i w:val="0"/>
                <w:sz w:val="18"/>
              </w:rPr>
              <w:t>Aplicar habilidades de pensamiento crítico tales como:</w:t>
            </w:r>
          </w:p>
          <w:p>
            <w:pPr>
              <w:pStyle w:val="ListBullet"/>
              <w:spacing w:after="20"/>
              <w:ind w:left="198" w:hanging="170"/>
            </w:pPr>
            <w:r>
              <w:rPr>
                <w:b w:val="0"/>
                <w:i w:val="0"/>
                <w:sz w:val="18"/>
              </w:rPr>
              <w:t>Formular preguntas significativas para comprender y profundizar los temas estudiados en el nivel.</w:t>
            </w:r>
          </w:p>
          <w:p>
            <w:pPr>
              <w:pStyle w:val="ListBullet"/>
              <w:spacing w:after="20"/>
              <w:ind w:left="198" w:hanging="170"/>
            </w:pPr>
            <w:r>
              <w:rPr>
                <w:b w:val="0"/>
                <w:i w:val="0"/>
                <w:sz w:val="18"/>
              </w:rPr>
              <w:t>Formular inferencias fundadas respecto de los temas del nivel.</w:t>
            </w:r>
          </w:p>
          <w:p>
            <w:pPr>
              <w:pStyle w:val="ListBullet"/>
              <w:spacing w:after="20"/>
              <w:ind w:left="198" w:hanging="170"/>
            </w:pPr>
            <w:r>
              <w:rPr>
                <w:b w:val="0"/>
                <w:i w:val="0"/>
                <w:sz w:val="18"/>
              </w:rPr>
              <w:t>Fundamentar sus opiniones en base a evidencia.</w:t>
            </w:r>
          </w:p>
          <w:p>
            <w:pPr>
              <w:pStyle w:val="ListBullet"/>
              <w:spacing w:after="20"/>
              <w:ind w:left="198" w:hanging="170"/>
            </w:pPr>
            <w:r>
              <w:rPr>
                <w:b w:val="0"/>
                <w:i w:val="0"/>
                <w:sz w:val="18"/>
              </w:rPr>
              <w:t>Comparar críticamente distintos puntos de vista.</w:t>
            </w:r>
          </w:p>
          <w:p>
            <w:pPr>
              <w:pStyle w:val="ListBullet"/>
              <w:spacing w:after="20"/>
              <w:ind w:left="198" w:hanging="170"/>
            </w:pPr>
            <w:r>
              <w:rPr>
                <w:b w:val="0"/>
                <w:i w:val="0"/>
                <w:sz w:val="18"/>
              </w:rPr>
              <w:t>Evaluar críticamente las diversas alternativas de solución a un problema.</w:t>
            </w:r>
          </w:p>
          <w:p>
            <w:pPr>
              <w:pStyle w:val="ListBullet"/>
              <w:spacing w:after="20"/>
              <w:ind w:left="198" w:hanging="170"/>
            </w:pPr>
            <w:r>
              <w:rPr>
                <w:b w:val="0"/>
                <w:i w:val="0"/>
                <w:sz w:val="18"/>
              </w:rPr>
              <w:t>Establecer relaciones de multicausalidad en los procesos históricos y geográficos.</w:t>
            </w:r>
          </w:p>
          <w:p>
            <w:pPr>
              <w:pStyle w:val="ListBullet"/>
              <w:spacing w:after="20"/>
              <w:ind w:left="198" w:hanging="170"/>
            </w:pPr>
            <w:r>
              <w:rPr>
                <w:b w:val="0"/>
                <w:i w:val="0"/>
                <w:sz w:val="18"/>
              </w:rPr>
              <w:t>Evaluar rigurosamente información cuantitativa. Comunicación</w:t>
            </w:r>
          </w:p>
        </w:tc>
      </w:tr>
      <w:tr>
        <w:trPr>
          <w:cantSplit/>
        </w:trPr>
        <w:tc>
          <w:tcPr>
            <w:tcW w:type="dxa" w:w="1701"/>
          </w:tcPr>
          <w:p>
            <w:r>
              <w:rPr>
                <w:b/>
                <w:i w:val="0"/>
                <w:sz w:val="18"/>
              </w:rPr>
              <w:t>OA i</w:t>
            </w:r>
          </w:p>
          <w:p>
            <w:r>
              <w:rPr>
                <w:b w:val="0"/>
                <w:i w:val="0"/>
                <w:color w:val="595959"/>
                <w:sz w:val="14"/>
              </w:rPr>
              <w:t>(P 64)</w:t>
            </w:r>
          </w:p>
        </w:tc>
        <w:tc>
          <w:tcPr>
            <w:tcW w:type="dxa" w:w="14967"/>
          </w:tcPr>
          <w:p>
            <w:r>
              <w:rPr>
                <w:b w:val="0"/>
                <w:i w:val="0"/>
                <w:sz w:val="18"/>
              </w:rPr>
              <w:t>Participar en conversaciones grupales y debates, expresando opiniones fundamentadas mediante fuentes, respetando puntos de vista y formulando preguntas relacionadas con el tema.</w:t>
            </w:r>
          </w:p>
        </w:tc>
      </w:tr>
      <w:tr>
        <w:trPr>
          <w:cantSplit/>
        </w:trPr>
        <w:tc>
          <w:tcPr>
            <w:tcW w:type="dxa" w:w="1701"/>
          </w:tcPr>
          <w:p>
            <w:r>
              <w:rPr>
                <w:b/>
                <w:i w:val="0"/>
                <w:sz w:val="18"/>
              </w:rPr>
              <w:t>OA j</w:t>
            </w:r>
          </w:p>
          <w:p>
            <w:r>
              <w:rPr>
                <w:b w:val="0"/>
                <w:i w:val="0"/>
                <w:color w:val="595959"/>
                <w:sz w:val="14"/>
              </w:rPr>
              <w:t>(P 64)</w:t>
            </w:r>
          </w:p>
        </w:tc>
        <w:tc>
          <w:tcPr>
            <w:tcW w:type="dxa" w:w="14967"/>
          </w:tcPr>
          <w:p>
            <w:r>
              <w:rPr>
                <w:b w:val="0"/>
                <w:i w:val="0"/>
                <w:sz w:val="18"/>
              </w:rPr>
              <w:t>Comunicar los resultados de sus investigaciones de forma oral, escrita y por otros medios, utilizando una estructura lógica y efectiva, y argumentos basados en evidencia pertinente.</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67)</w:t>
            </w:r>
          </w:p>
        </w:tc>
        <w:tc>
          <w:tcPr>
            <w:tcW w:type="dxa" w:w="14967"/>
          </w:tcPr>
          <w:p>
            <w:r>
              <w:rPr>
                <w:b w:val="0"/>
                <w:i w:val="0"/>
                <w:sz w:val="18"/>
              </w:rPr>
              <w:t>Respetar y defender la igualdad de derechos esenciales de todas las personas, sin distinción de raza o etnia, nacionalidad, situación socioeconómica, idioma, ideología u opinión política, religión o creencia, sindicación o participación en organizaciones gremiales o la falta de ellas, género, orientación sexual, estado civil, edad, filiación, apariencia personal, enfermedad o discapacidad.</w:t>
            </w:r>
          </w:p>
        </w:tc>
      </w:tr>
      <w:tr>
        <w:trPr>
          <w:cantSplit/>
        </w:trPr>
        <w:tc>
          <w:tcPr>
            <w:tcW w:type="dxa" w:w="1701"/>
          </w:tcPr>
          <w:p>
            <w:r>
              <w:rPr>
                <w:b/>
                <w:i w:val="0"/>
                <w:sz w:val="18"/>
              </w:rPr>
              <w:t>OA B</w:t>
            </w:r>
          </w:p>
          <w:p>
            <w:r>
              <w:rPr>
                <w:b w:val="0"/>
                <w:i w:val="0"/>
                <w:color w:val="595959"/>
                <w:sz w:val="14"/>
              </w:rPr>
              <w:t>(P 67)</w:t>
            </w:r>
          </w:p>
        </w:tc>
        <w:tc>
          <w:tcPr>
            <w:tcW w:type="dxa" w:w="14967"/>
          </w:tcPr>
          <w:p>
            <w:r>
              <w:rPr>
                <w:b w:val="0"/>
                <w:i w:val="0"/>
                <w:sz w:val="18"/>
              </w:rPr>
              <w:t>Respetar la diversidad cultural, religiosa y étnica, y las ideas y creencias distintas de las propias, considerando la importancia del diálogo para la convivencia y el logro de acuerdos, evitando prejuicios.</w:t>
            </w:r>
          </w:p>
        </w:tc>
      </w:tr>
      <w:tr>
        <w:trPr>
          <w:cantSplit/>
        </w:trPr>
        <w:tc>
          <w:tcPr>
            <w:tcW w:type="dxa" w:w="1701"/>
          </w:tcPr>
          <w:p>
            <w:r>
              <w:rPr>
                <w:b/>
                <w:i w:val="0"/>
                <w:sz w:val="18"/>
              </w:rPr>
              <w:t>OA C</w:t>
            </w:r>
          </w:p>
          <w:p>
            <w:r>
              <w:rPr>
                <w:b w:val="0"/>
                <w:i w:val="0"/>
                <w:color w:val="595959"/>
                <w:sz w:val="14"/>
              </w:rPr>
              <w:t>(P 67)</w:t>
            </w:r>
          </w:p>
        </w:tc>
        <w:tc>
          <w:tcPr>
            <w:tcW w:type="dxa" w:w="14967"/>
          </w:tcPr>
          <w:p>
            <w:r>
              <w:rPr>
                <w:b w:val="0"/>
                <w:i w:val="0"/>
                <w:sz w:val="18"/>
              </w:rPr>
              <w:t>Pensar en forma autónoma y reflexiva, fundamentar las ideas y posturas propias, y desarrollar una disposición positiva a la crítica y la autocrítica.</w:t>
            </w:r>
          </w:p>
        </w:tc>
      </w:tr>
      <w:tr>
        <w:trPr>
          <w:cantSplit/>
        </w:trPr>
        <w:tc>
          <w:tcPr>
            <w:tcW w:type="dxa" w:w="1701"/>
          </w:tcPr>
          <w:p>
            <w:r>
              <w:rPr>
                <w:b/>
                <w:i w:val="0"/>
                <w:sz w:val="18"/>
              </w:rPr>
              <w:t>OA D</w:t>
            </w:r>
          </w:p>
          <w:p>
            <w:r>
              <w:rPr>
                <w:b w:val="0"/>
                <w:i w:val="0"/>
                <w:color w:val="595959"/>
                <w:sz w:val="14"/>
              </w:rPr>
              <w:t>(P 67)</w:t>
            </w:r>
          </w:p>
        </w:tc>
        <w:tc>
          <w:tcPr>
            <w:tcW w:type="dxa" w:w="14967"/>
          </w:tcPr>
          <w:p>
            <w:r>
              <w:rPr>
                <w:b w:val="0"/>
                <w:i w:val="0"/>
                <w:sz w:val="18"/>
              </w:rPr>
              <w:t>Demostrar valoración por el aporte de las ciencias sociales a la comprensión de la realidad humana y su complejidad, mediante distintas herramientas metodológicas y perspectivas de análisis.</w:t>
            </w:r>
          </w:p>
        </w:tc>
      </w:tr>
      <w:tr>
        <w:trPr>
          <w:cantSplit/>
        </w:trPr>
        <w:tc>
          <w:tcPr>
            <w:tcW w:type="dxa" w:w="1701"/>
          </w:tcPr>
          <w:p>
            <w:r>
              <w:rPr>
                <w:b/>
                <w:i w:val="0"/>
                <w:sz w:val="18"/>
              </w:rPr>
              <w:t>OA E</w:t>
            </w:r>
          </w:p>
          <w:p>
            <w:r>
              <w:rPr>
                <w:b w:val="0"/>
                <w:i w:val="0"/>
                <w:color w:val="595959"/>
                <w:sz w:val="14"/>
              </w:rPr>
              <w:t>(P 67)</w:t>
            </w:r>
          </w:p>
        </w:tc>
        <w:tc>
          <w:tcPr>
            <w:tcW w:type="dxa" w:w="14967"/>
          </w:tcPr>
          <w:p>
            <w:r>
              <w:rPr>
                <w:b w:val="0"/>
                <w:i w:val="0"/>
                <w:sz w:val="18"/>
              </w:rPr>
              <w:t>Demostrar valoración por la democracia, reconociendo la importancia de ser ciudadanos activos, solidarios y responsables, conscientes y comprometidos con el ejercicio de sus derechos y deberes.</w:t>
            </w:r>
          </w:p>
        </w:tc>
      </w:tr>
      <w:tr>
        <w:trPr>
          <w:cantSplit/>
        </w:trPr>
        <w:tc>
          <w:tcPr>
            <w:tcW w:type="dxa" w:w="1701"/>
          </w:tcPr>
          <w:p>
            <w:r>
              <w:rPr>
                <w:b/>
                <w:i w:val="0"/>
                <w:sz w:val="18"/>
              </w:rPr>
              <w:t>OA F</w:t>
            </w:r>
          </w:p>
          <w:p>
            <w:r>
              <w:rPr>
                <w:b w:val="0"/>
                <w:i w:val="0"/>
                <w:color w:val="595959"/>
                <w:sz w:val="14"/>
              </w:rPr>
              <w:t>(P 67)</w:t>
            </w:r>
          </w:p>
        </w:tc>
        <w:tc>
          <w:tcPr>
            <w:tcW w:type="dxa" w:w="14967"/>
          </w:tcPr>
          <w:p>
            <w:r>
              <w:rPr>
                <w:b w:val="0"/>
                <w:i w:val="0"/>
                <w:sz w:val="18"/>
              </w:rPr>
              <w:t>Demostrar valoración por la vida en sociedad, a través del compromiso activo con la convivencia pacífica, el bien común, la igualdad de hombres y mujeres y el respeto a los derechos fundamentales de todas las personas.</w:t>
            </w:r>
          </w:p>
        </w:tc>
      </w:tr>
      <w:tr>
        <w:trPr>
          <w:cantSplit/>
        </w:trPr>
        <w:tc>
          <w:tcPr>
            <w:tcW w:type="dxa" w:w="1701"/>
          </w:tcPr>
          <w:p>
            <w:r>
              <w:rPr>
                <w:b/>
                <w:i w:val="0"/>
                <w:sz w:val="18"/>
              </w:rPr>
              <w:t>OA G</w:t>
            </w:r>
          </w:p>
          <w:p>
            <w:r>
              <w:rPr>
                <w:b w:val="0"/>
                <w:i w:val="0"/>
                <w:color w:val="595959"/>
                <w:sz w:val="14"/>
              </w:rPr>
              <w:t>(P 67)</w:t>
            </w:r>
          </w:p>
        </w:tc>
        <w:tc>
          <w:tcPr>
            <w:tcW w:type="dxa" w:w="14967"/>
          </w:tcPr>
          <w:p>
            <w:r>
              <w:rPr>
                <w:b w:val="0"/>
                <w:i w:val="0"/>
                <w:sz w:val="18"/>
              </w:rPr>
              <w:t>Demostrar interés por conocer el pasado de la humanidad y el de su propia cultura, y valorar el conocimiento histórico como una forma de comprender el presente y desarrollar lazos de pertenencia con la sociedad en sus múltiples dimensiones (familia, localidad, región, país, humanidad, etc.).</w:t>
            </w:r>
          </w:p>
        </w:tc>
      </w:tr>
      <w:tr>
        <w:trPr>
          <w:cantSplit/>
        </w:trPr>
        <w:tc>
          <w:tcPr>
            <w:tcW w:type="dxa" w:w="1701"/>
          </w:tcPr>
          <w:p>
            <w:r>
              <w:rPr>
                <w:b/>
                <w:i w:val="0"/>
                <w:sz w:val="18"/>
              </w:rPr>
              <w:t>OA H</w:t>
            </w:r>
          </w:p>
          <w:p>
            <w:r>
              <w:rPr>
                <w:b w:val="0"/>
                <w:i w:val="0"/>
                <w:color w:val="595959"/>
                <w:sz w:val="14"/>
              </w:rPr>
              <w:t>(P 67)</w:t>
            </w:r>
          </w:p>
        </w:tc>
        <w:tc>
          <w:tcPr>
            <w:tcW w:type="dxa" w:w="14967"/>
          </w:tcPr>
          <w:p>
            <w:r>
              <w:rPr>
                <w:b w:val="0"/>
                <w:i w:val="0"/>
                <w:sz w:val="18"/>
              </w:rPr>
              <w:t>Desarrollar actitudes favorables a la protección del medio ambiente, demostrando conciencia de su importancia para la vida en el planeta y una actitud propositiva ante la necesidad de lograr un desarrollo sustentable.</w:t>
            </w:r>
          </w:p>
        </w:tc>
      </w:tr>
      <w:tr>
        <w:trPr>
          <w:cantSplit/>
        </w:trPr>
        <w:tc>
          <w:tcPr>
            <w:tcW w:type="dxa" w:w="1701"/>
          </w:tcPr>
          <w:p>
            <w:r>
              <w:rPr>
                <w:b/>
                <w:i w:val="0"/>
                <w:sz w:val="18"/>
              </w:rPr>
              <w:t>OA I</w:t>
            </w:r>
          </w:p>
          <w:p>
            <w:r>
              <w:rPr>
                <w:b w:val="0"/>
                <w:i w:val="0"/>
                <w:color w:val="595959"/>
                <w:sz w:val="14"/>
              </w:rPr>
              <w:t>(P 67)</w:t>
            </w:r>
          </w:p>
        </w:tc>
        <w:tc>
          <w:tcPr>
            <w:tcW w:type="dxa" w:w="14967"/>
          </w:tcPr>
          <w:p>
            <w:r>
              <w:rPr>
                <w:b w:val="0"/>
                <w:i w:val="0"/>
                <w:sz w:val="18"/>
              </w:rPr>
              <w:t>Demostrar una actitud propositiva para contribuir al desarrollo de la sociedad, mediante iniciativas que reflejen responsabilidad social y creatividad en la búsqueda de soluciones, perseverancia, empatía y compromiso ético con el bien común.</w:t>
            </w:r>
          </w:p>
        </w:tc>
      </w:tr>
      <w:tr>
        <w:trPr>
          <w:cantSplit/>
        </w:trPr>
        <w:tc>
          <w:tcPr>
            <w:tcW w:type="dxa" w:w="1701"/>
          </w:tcPr>
          <w:p>
            <w:r>
              <w:rPr>
                <w:b/>
                <w:i w:val="0"/>
                <w:sz w:val="18"/>
              </w:rPr>
              <w:t>OA J</w:t>
            </w:r>
          </w:p>
          <w:p>
            <w:r>
              <w:rPr>
                <w:b w:val="0"/>
                <w:i w:val="0"/>
                <w:color w:val="595959"/>
                <w:sz w:val="14"/>
              </w:rPr>
              <w:t>(P 67)</w:t>
            </w:r>
          </w:p>
        </w:tc>
        <w:tc>
          <w:tcPr>
            <w:tcW w:type="dxa" w:w="14967"/>
          </w:tcPr>
          <w:p>
            <w:r>
              <w:rPr>
                <w:b w:val="0"/>
                <w:i w:val="0"/>
                <w:sz w:val="18"/>
              </w:rPr>
              <w:t>Usar de manera responsable y efectiva las tecnologías de la comunicación para la obtención de información y la elaboración de evidencia, dando crédito al trabajo de otros y respetando la propiedad y la privacidad de las personas.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Historia, Geografía y Ciencias Sociales 7°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Historia, Geografía y Ciencias Sociales · 7°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Historia, Geografía y Ciencias Sociales · 7° básico</dc:title>
  <dc:subject/>
  <dc:creator/>
  <cp:keywords/>
  <dc:description>Generado el 2026-10-23 desde programa_historia_7basico.pdf (sha256 7171afade022) con plantilla_anual.md v1.0.</dc:description>
  <cp:lastModifiedBy/>
  <cp:revision>1</cp:revision>
  <dcterms:created xsi:type="dcterms:W3CDTF">2013-12-23T23:15:00Z</dcterms:created>
  <dcterms:modified xsi:type="dcterms:W3CDTF">2013-12-23T23:15:00Z</dcterms:modified>
  <cp:category/>
</cp:coreProperties>
</file>