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Historia, Geografía y Ciencias Sociales · 8° básico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Historia, Geografía y Ciencias Sociales</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8° básico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4 h pedagógicas semanales · 152 h anuales (38 semanas)</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614/2013 y DS 369/2015 · Programa de Estudio Decreto Exento N° 628/2016</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8° básico, los estudiantes estudian los inicios de la modernidad (Humanismo, Reforma y el choque de dos mundos), la formación de la sociedad americana y del Chile colonial, los principios de la Ilustración, las revoluciones y la independencia, y la región como espacio geográfico en Chile y América, desarrollando el pensamiento temporal y espacial, el trabajo con fuentes, el pensamiento crítico y la formación ciudadana.</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Los inicios de la modernidad: humanismo, Reforma y el choque de dos mundos</w:t>
            </w:r>
          </w:p>
        </w:tc>
        <w:tc>
          <w:tcPr>
            <w:tcW w:type="dxa" w:w="5329"/>
          </w:tcPr>
          <w:p>
            <w:pPr>
              <w:keepNext/>
            </w:pPr>
            <w:r>
              <w:rPr>
                <w:b w:val="0"/>
                <w:i w:val="0"/>
                <w:sz w:val="18"/>
              </w:rPr>
              <w:t>Semanas 1 a 10</w:t>
            </w:r>
          </w:p>
        </w:tc>
        <w:tc>
          <w:tcPr>
            <w:tcW w:type="dxa" w:w="2268"/>
          </w:tcPr>
          <w:p>
            <w:pPr>
              <w:keepNext/>
            </w:pPr>
            <w:r>
              <w:rPr>
                <w:b w:val="0"/>
                <w:i w:val="0"/>
                <w:sz w:val="18"/>
              </w:rPr>
              <w:t>≈ 8</w:t>
            </w:r>
          </w:p>
        </w:tc>
        <w:tc>
          <w:tcPr>
            <w:tcW w:type="dxa" w:w="2268"/>
          </w:tcPr>
          <w:p>
            <w:pPr>
              <w:keepNext/>
            </w:pPr>
            <w:r>
              <w:rPr>
                <w:b w:val="0"/>
                <w:i w:val="0"/>
                <w:sz w:val="18"/>
              </w:rPr>
              <w:t>34</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Formación de la sociedad americana y de los principales rasgos del Chile colonial</w:t>
            </w:r>
          </w:p>
        </w:tc>
        <w:tc>
          <w:tcPr>
            <w:tcW w:type="dxa" w:w="5329"/>
          </w:tcPr>
          <w:p>
            <w:pPr>
              <w:keepNext/>
            </w:pPr>
            <w:r>
              <w:rPr>
                <w:b w:val="0"/>
                <w:i w:val="0"/>
                <w:sz w:val="18"/>
              </w:rPr>
              <w:t>Semanas 11 a 19</w:t>
            </w:r>
          </w:p>
        </w:tc>
        <w:tc>
          <w:tcPr>
            <w:tcW w:type="dxa" w:w="2268"/>
          </w:tcPr>
          <w:p>
            <w:pPr>
              <w:keepNext/>
            </w:pPr>
            <w:r>
              <w:rPr>
                <w:b w:val="0"/>
                <w:i w:val="0"/>
                <w:sz w:val="18"/>
              </w:rPr>
              <w:t>≈ 8</w:t>
            </w:r>
          </w:p>
        </w:tc>
        <w:tc>
          <w:tcPr>
            <w:tcW w:type="dxa" w:w="2268"/>
          </w:tcPr>
          <w:p>
            <w:pPr>
              <w:keepNext/>
            </w:pPr>
            <w:r>
              <w:rPr>
                <w:b w:val="0"/>
                <w:i w:val="0"/>
                <w:sz w:val="18"/>
              </w:rPr>
              <w:t>34</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Nuevos principios que configuran el mundo occidental: Ilustración, revolución e independencia</w:t>
            </w:r>
          </w:p>
        </w:tc>
        <w:tc>
          <w:tcPr>
            <w:tcW w:type="dxa" w:w="5329"/>
          </w:tcPr>
          <w:p>
            <w:pPr>
              <w:keepNext/>
            </w:pPr>
            <w:r>
              <w:rPr>
                <w:b w:val="0"/>
                <w:i w:val="0"/>
                <w:sz w:val="18"/>
              </w:rPr>
              <w:t>Semanas 20 a 30</w:t>
            </w:r>
          </w:p>
        </w:tc>
        <w:tc>
          <w:tcPr>
            <w:tcW w:type="dxa" w:w="2268"/>
          </w:tcPr>
          <w:p>
            <w:pPr>
              <w:keepNext/>
            </w:pPr>
            <w:r>
              <w:rPr>
                <w:b w:val="0"/>
                <w:i w:val="0"/>
                <w:sz w:val="18"/>
              </w:rPr>
              <w:t>≈ 8</w:t>
            </w:r>
          </w:p>
        </w:tc>
        <w:tc>
          <w:tcPr>
            <w:tcW w:type="dxa" w:w="2268"/>
          </w:tcPr>
          <w:p>
            <w:pPr>
              <w:keepNext/>
            </w:pPr>
            <w:r>
              <w:rPr>
                <w:b w:val="0"/>
                <w:i w:val="0"/>
                <w:sz w:val="18"/>
              </w:rPr>
              <w:t>34</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Sociedad y territorio: la región en Chile y América</w:t>
            </w:r>
          </w:p>
        </w:tc>
        <w:tc>
          <w:tcPr>
            <w:tcW w:type="dxa" w:w="5329"/>
          </w:tcPr>
          <w:p>
            <w:pPr>
              <w:keepNext/>
            </w:pPr>
            <w:r>
              <w:rPr>
                <w:b w:val="0"/>
                <w:i w:val="0"/>
                <w:sz w:val="18"/>
              </w:rPr>
              <w:t>Semanas 31 a 38</w:t>
            </w:r>
          </w:p>
        </w:tc>
        <w:tc>
          <w:tcPr>
            <w:tcW w:type="dxa" w:w="2268"/>
          </w:tcPr>
          <w:p>
            <w:pPr>
              <w:keepNext/>
            </w:pPr>
            <w:r>
              <w:rPr>
                <w:b w:val="0"/>
                <w:i w:val="0"/>
                <w:sz w:val="18"/>
              </w:rPr>
              <w:t>≈ 7</w:t>
            </w:r>
          </w:p>
        </w:tc>
        <w:tc>
          <w:tcPr>
            <w:tcW w:type="dxa" w:w="2268"/>
          </w:tcPr>
          <w:p>
            <w:pPr>
              <w:keepNext/>
            </w:pPr>
            <w:r>
              <w:rPr>
                <w:b w:val="0"/>
                <w:i w:val="0"/>
                <w:sz w:val="18"/>
              </w:rPr>
              <w:t>27</w:t>
            </w:r>
          </w:p>
        </w:tc>
      </w:tr>
      <w:tr>
        <w:trPr>
          <w:cantSplit/>
        </w:trPr>
        <w:tc>
          <w:tcPr>
            <w:tcW w:type="dxa" w:w="14400"/>
            <w:gridSpan w:val="4"/>
          </w:tcPr>
          <w:p>
            <w:pPr>
              <w:keepNext/>
            </w:pPr>
            <w:r/>
            <w:r>
              <w:rPr>
                <w:b w:val="0"/>
                <w:i w:val="0"/>
                <w:sz w:val="18"/>
              </w:rPr>
              <w:t>Horas sin asignar en el Programa (diagnóstico, evaluaciones, imprevistos)</w:t>
            </w:r>
          </w:p>
        </w:tc>
        <w:tc>
          <w:tcPr>
            <w:tcW w:type="dxa" w:w="2268"/>
          </w:tcPr>
          <w:p>
            <w:pPr>
              <w:keepNext/>
            </w:pPr>
            <w:r>
              <w:rPr>
                <w:b w:val="0"/>
                <w:i w:val="0"/>
                <w:sz w:val="18"/>
              </w:rPr>
              <w:t>23</w:t>
            </w:r>
          </w:p>
        </w:tc>
      </w:tr>
      <w:tr>
        <w:tc>
          <w:tcPr>
            <w:tcW w:type="dxa" w:w="14400"/>
            <w:gridSpan w:val="4"/>
          </w:tcPr>
          <w:p>
            <w:r/>
            <w:r>
              <w:rPr>
                <w:b/>
                <w:i w:val="0"/>
                <w:sz w:val="18"/>
              </w:rPr>
              <w:t>Total anual</w:t>
            </w:r>
          </w:p>
        </w:tc>
        <w:tc>
          <w:tcPr>
            <w:tcW w:type="dxa" w:w="2268"/>
          </w:tcPr>
          <w:p>
            <w:r>
              <w:rPr>
                <w:b/>
                <w:i w:val="0"/>
                <w:sz w:val="18"/>
              </w:rPr>
              <w:t>152</w:t>
            </w:r>
          </w:p>
        </w:tc>
      </w:tr>
    </w:tbl>
    <w:p>
      <w:pPr>
        <w:spacing w:after="0"/>
      </w:pPr>
      <w:r>
        <w:rPr>
          <w:b/>
          <w:i w:val="0"/>
          <w:sz w:val="16"/>
        </w:rPr>
        <w:t xml:space="preserve">Nota: </w:t>
      </w:r>
      <w:r>
        <w:rPr>
          <w:b w:val="0"/>
          <w:i w:val="0"/>
          <w:sz w:val="16"/>
        </w:rPr>
        <w:t xml:space="preserve">Horas por unidad según la sección «Visión global de los Objetivos de Aprendizaje del año» del Programa (pág. 70).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Cada unidad indica los OA que trabaja según el Programa;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2438"/>
        <w:gridCol w:w="2438"/>
        <w:gridCol w:w="3175"/>
        <w:gridCol w:w="147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2438"/>
          </w:tcPr>
          <w:p>
            <w:r/>
            <w:r>
              <w:rPr>
                <w:b/>
                <w:i w:val="0"/>
                <w:sz w:val="16"/>
              </w:rPr>
              <w:t>Foco de la unidad</w:t>
            </w:r>
          </w:p>
        </w:tc>
        <w:tc>
          <w:tcPr>
            <w:tcW w:type="dxa" w:w="2438"/>
          </w:tcPr>
          <w:p>
            <w:r/>
            <w:r>
              <w:rPr>
                <w:b/>
                <w:i w:val="0"/>
                <w:sz w:val="16"/>
              </w:rPr>
              <w:t>Conocimientos y vocabulario</w:t>
            </w:r>
          </w:p>
        </w:tc>
        <w:tc>
          <w:tcPr>
            <w:tcW w:type="dxa" w:w="3175"/>
          </w:tcPr>
          <w:p>
            <w:r/>
            <w:r>
              <w:rPr>
                <w:b/>
                <w:i w:val="0"/>
                <w:sz w:val="16"/>
              </w:rPr>
              <w:t>Indicadores de evaluación</w:t>
            </w:r>
          </w:p>
        </w:tc>
        <w:tc>
          <w:tcPr>
            <w:tcW w:type="dxa" w:w="1474"/>
          </w:tcPr>
          <w:p>
            <w:r/>
            <w:r>
              <w:rPr>
                <w:b/>
                <w:i w:val="0"/>
                <w:sz w:val="16"/>
              </w:rPr>
              <w:t>Actitudes</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Los inicios de la modernidad: humanismo, Reforma y el choque de dos mundos</w:t>
            </w:r>
          </w:p>
          <w:p>
            <w:r>
              <w:rPr>
                <w:b w:val="0"/>
                <w:i w:val="0"/>
                <w:sz w:val="15"/>
              </w:rPr>
              <w:t>Esta unidad aborda el estudio de las transformaciones que ocurren en Europa occidental entre los siglos XV y XVIII.</w:t>
            </w:r>
          </w:p>
          <w:p>
            <w:r>
              <w:rPr>
                <w:b w:val="0"/>
                <w:i w:val="0"/>
                <w:color w:val="595959"/>
                <w:sz w:val="14"/>
              </w:rPr>
              <w:t>Programa, págs. 80–196</w:t>
            </w:r>
          </w:p>
        </w:tc>
        <w:tc>
          <w:tcPr>
            <w:tcW w:type="dxa" w:w="1134"/>
          </w:tcPr>
          <w:p>
            <w:r/>
            <w:r>
              <w:rPr>
                <w:b/>
                <w:i w:val="0"/>
                <w:sz w:val="15"/>
              </w:rPr>
              <w:t>Semestre 1</w:t>
            </w:r>
          </w:p>
          <w:p>
            <w:r>
              <w:rPr>
                <w:b w:val="0"/>
                <w:i w:val="0"/>
                <w:sz w:val="15"/>
              </w:rPr>
              <w:t>34 h pedagógicas</w:t>
            </w:r>
          </w:p>
          <w:p>
            <w:r>
              <w:rPr>
                <w:b w:val="0"/>
                <w:i w:val="0"/>
                <w:color w:val="595959"/>
                <w:sz w:val="15"/>
              </w:rPr>
              <w:t>Semanas 1 a 10</w:t>
            </w:r>
          </w:p>
        </w:tc>
        <w:tc>
          <w:tcPr>
            <w:tcW w:type="dxa" w:w="1134"/>
          </w:tcPr>
          <w:p>
            <w:r/>
            <w:r>
              <w:rPr>
                <w:b/>
                <w:i w:val="0"/>
                <w:sz w:val="15"/>
              </w:rPr>
              <w:t>OA 1, OA 2, OA 3, OA 4, OA 5, OA 6, OA 7, OA 17</w:t>
            </w:r>
          </w:p>
          <w:p>
            <w:r>
              <w:rPr>
                <w:b w:val="0"/>
                <w:i w:val="0"/>
                <w:color w:val="595959"/>
                <w:sz w:val="14"/>
              </w:rPr>
              <w:t>(texto en Anexo G)</w:t>
            </w:r>
          </w:p>
          <w:p>
            <w:r>
              <w:rPr>
                <w:b w:val="0"/>
                <w:i w:val="0"/>
                <w:sz w:val="14"/>
              </w:rPr>
              <w:t>Evaluados en los ejemplos del Programa:</w:t>
            </w:r>
          </w:p>
          <w:p>
            <w:r>
              <w:rPr>
                <w:b/>
                <w:i w:val="0"/>
                <w:sz w:val="15"/>
              </w:rPr>
              <w:t>OA 1, OA 2, OA 3, OA 5, OA 6, OA 7</w:t>
            </w:r>
          </w:p>
        </w:tc>
        <w:tc>
          <w:tcPr>
            <w:tcW w:type="dxa" w:w="2438"/>
          </w:tcPr>
          <w:p>
            <w:r/>
            <w:r>
              <w:rPr>
                <w:b/>
                <w:i w:val="0"/>
                <w:sz w:val="15"/>
              </w:rPr>
              <w:t>Habilidades</w:t>
            </w:r>
          </w:p>
          <w:p>
            <w:r>
              <w:rPr>
                <w:b/>
                <w:i/>
                <w:sz w:val="15"/>
              </w:rPr>
              <w:t>Pensamiento temporal y espacial:</w:t>
            </w:r>
          </w:p>
          <w:p>
            <w:pPr>
              <w:pStyle w:val="ListBullet"/>
              <w:spacing w:after="20"/>
              <w:ind w:left="198" w:hanging="170"/>
            </w:pPr>
            <w:r>
              <w:rPr>
                <w:b w:val="0"/>
                <w:i w:val="0"/>
                <w:sz w:val="15"/>
              </w:rPr>
              <w:t>Interpretar periodizaciones históricas mediante líneas de tiempo, reconociendo la sucesión y la simultaneidad. (OA a)</w:t>
            </w:r>
          </w:p>
          <w:p>
            <w:pPr>
              <w:pStyle w:val="ListBullet"/>
              <w:spacing w:after="20"/>
              <w:ind w:left="198" w:hanging="170"/>
            </w:pPr>
            <w:r>
              <w:rPr>
                <w:b w:val="0"/>
                <w:i w:val="0"/>
                <w:sz w:val="15"/>
              </w:rPr>
              <w:t>Analizar elementos de continuidad y cambio. (OA b)</w:t>
            </w:r>
          </w:p>
          <w:p>
            <w:pPr>
              <w:pStyle w:val="ListBullet"/>
              <w:spacing w:after="20"/>
              <w:ind w:left="198" w:hanging="170"/>
            </w:pPr>
            <w:r>
              <w:rPr>
                <w:b w:val="0"/>
                <w:i w:val="0"/>
                <w:sz w:val="15"/>
              </w:rPr>
              <w:t>Representar la ubicación y características de los lugares e información geográfica. (OA c)</w:t>
            </w:r>
          </w:p>
          <w:p>
            <w:r>
              <w:rPr>
                <w:b/>
                <w:i/>
                <w:sz w:val="15"/>
              </w:rPr>
              <w:t>Análisis y trabajo con fuentes de información:</w:t>
            </w:r>
          </w:p>
          <w:p>
            <w:pPr>
              <w:pStyle w:val="ListBullet"/>
              <w:spacing w:after="20"/>
              <w:ind w:left="198" w:hanging="170"/>
            </w:pPr>
            <w:r>
              <w:rPr>
                <w:b w:val="0"/>
                <w:i w:val="0"/>
                <w:sz w:val="15"/>
              </w:rPr>
              <w:t>Seleccionar fuentes de información según confiabilidad, relación con el tema y tipo de información. (OA e)</w:t>
            </w:r>
          </w:p>
          <w:p>
            <w:pPr>
              <w:pStyle w:val="ListBullet"/>
              <w:spacing w:after="20"/>
              <w:ind w:left="198" w:hanging="170"/>
            </w:pPr>
            <w:r>
              <w:rPr>
                <w:b w:val="0"/>
                <w:i w:val="0"/>
                <w:sz w:val="15"/>
              </w:rPr>
              <w:t>Analizar información y utilizarla como evidencia para elaborar y responder preguntas. (OA f)</w:t>
            </w:r>
          </w:p>
          <w:p>
            <w:pPr>
              <w:pStyle w:val="ListBullet"/>
              <w:spacing w:after="20"/>
              <w:ind w:left="198" w:hanging="170"/>
            </w:pPr>
            <w:r>
              <w:rPr>
                <w:b w:val="0"/>
                <w:i w:val="0"/>
                <w:sz w:val="15"/>
              </w:rPr>
              <w:t>Investigar sobre temas del nivel, considerando diversos criterios. (OA g)</w:t>
            </w:r>
          </w:p>
          <w:p>
            <w:r>
              <w:rPr>
                <w:b/>
                <w:i/>
                <w:sz w:val="15"/>
              </w:rPr>
              <w:t>Pensamiento crítico:</w:t>
            </w:r>
          </w:p>
          <w:p>
            <w:pPr>
              <w:pStyle w:val="ListBullet"/>
              <w:spacing w:after="20"/>
              <w:ind w:left="198" w:hanging="170"/>
            </w:pPr>
            <w:r>
              <w:rPr>
                <w:b w:val="0"/>
                <w:i w:val="0"/>
                <w:sz w:val="15"/>
              </w:rPr>
              <w:t>Formular preguntas significativas e inferencias, fundamentar opiniones, comparar puntos de vista, evaluar alternativas de solución, establecer relaciones de multicausalidad, evaluar información. (OA h)</w:t>
            </w:r>
          </w:p>
          <w:p>
            <w:r>
              <w:rPr>
                <w:b/>
                <w:i/>
                <w:sz w:val="15"/>
              </w:rPr>
              <w:t>Comunicación:</w:t>
            </w:r>
          </w:p>
          <w:p>
            <w:pPr>
              <w:pStyle w:val="ListBullet"/>
              <w:spacing w:after="20"/>
              <w:ind w:left="198" w:hanging="170"/>
            </w:pPr>
            <w:r>
              <w:rPr>
                <w:b w:val="0"/>
                <w:i w:val="0"/>
                <w:sz w:val="15"/>
              </w:rPr>
              <w:t>Participar en conversaciones grupales y debates. (OA i)</w:t>
            </w:r>
          </w:p>
          <w:p>
            <w:pPr>
              <w:pStyle w:val="ListBullet"/>
              <w:spacing w:after="20"/>
              <w:ind w:left="198" w:hanging="170"/>
            </w:pPr>
            <w:r>
              <w:rPr>
                <w:b w:val="0"/>
                <w:i w:val="0"/>
                <w:sz w:val="15"/>
              </w:rPr>
              <w:t>Comunicar los resultados de sus investigaciones de forma oral, escrita y por otros medios. (OA j)</w:t>
            </w:r>
          </w:p>
        </w:tc>
        <w:tc>
          <w:tcPr>
            <w:tcW w:type="dxa" w:w="2438"/>
          </w:tcPr>
          <w:p>
            <w:r/>
            <w:r>
              <w:rPr>
                <w:b/>
                <w:i w:val="0"/>
                <w:sz w:val="15"/>
              </w:rPr>
              <w:t>Conocimientos</w:t>
            </w:r>
          </w:p>
          <w:p>
            <w:pPr>
              <w:pStyle w:val="ListBullet"/>
              <w:spacing w:after="20"/>
              <w:ind w:left="198" w:hanging="170"/>
            </w:pPr>
            <w:r>
              <w:rPr>
                <w:b w:val="0"/>
                <w:i w:val="0"/>
                <w:sz w:val="15"/>
              </w:rPr>
              <w:t>Transformaciones del mundo moderno: humanismo, ruptura de la unidad religiosa de Europa, surgimiento del Estado centralizado, impacto de la imprenta en la difusión del conocimiento y de las ideas, revolución científica y nacimiento de la ciencia moderna.</w:t>
            </w:r>
          </w:p>
          <w:p>
            <w:pPr>
              <w:pStyle w:val="ListBullet"/>
              <w:spacing w:after="20"/>
              <w:ind w:left="198" w:hanging="170"/>
            </w:pPr>
            <w:r>
              <w:rPr>
                <w:b w:val="0"/>
                <w:i w:val="0"/>
                <w:sz w:val="15"/>
              </w:rPr>
              <w:t>El Estado moderno: concentración del poder, desarrollo de la burocracia y de un sistema fiscal centralizado, expansión del territorio, creación de ejércitos profesionales.</w:t>
            </w:r>
          </w:p>
          <w:p>
            <w:pPr>
              <w:pStyle w:val="ListBullet"/>
              <w:spacing w:after="20"/>
              <w:ind w:left="198" w:hanging="170"/>
            </w:pPr>
            <w:r>
              <w:rPr>
                <w:b w:val="0"/>
                <w:i w:val="0"/>
                <w:sz w:val="15"/>
              </w:rPr>
              <w:t>Economía mercantilista del siglo XVI, ampliación de rutas comerciales y expansión mundial de la economía europea.</w:t>
            </w:r>
          </w:p>
          <w:p>
            <w:pPr>
              <w:pStyle w:val="ListBullet"/>
              <w:spacing w:after="20"/>
              <w:ind w:left="198" w:hanging="170"/>
            </w:pPr>
            <w:r>
              <w:rPr>
                <w:b w:val="0"/>
                <w:i w:val="0"/>
                <w:sz w:val="15"/>
              </w:rPr>
              <w:t>Llegada de los europeos a América, imaginario sobre América, las visiones sobre el otro (indígena y europeo).</w:t>
            </w:r>
          </w:p>
          <w:p>
            <w:pPr>
              <w:pStyle w:val="ListBullet"/>
              <w:spacing w:after="20"/>
              <w:ind w:left="198" w:hanging="170"/>
            </w:pPr>
            <w:r>
              <w:rPr>
                <w:b w:val="0"/>
                <w:i w:val="0"/>
                <w:sz w:val="15"/>
              </w:rPr>
              <w:t>Conquista de América, consecuencias de la Conquista para las culturas y civilizaciones americanas, consecuencias de la Conquista para Europa, debate sobre la legitimidad de la conquista y de la guerra a los pueblos originarios.</w:t>
            </w:r>
          </w:p>
          <w:p>
            <w:r>
              <w:rPr>
                <w:b/>
                <w:i w:val="0"/>
                <w:sz w:val="15"/>
              </w:rPr>
              <w:t>Palabras clave</w:t>
            </w:r>
          </w:p>
          <w:p>
            <w:pPr>
              <w:pStyle w:val="ListBullet"/>
              <w:spacing w:after="20"/>
              <w:ind w:left="198" w:hanging="170"/>
            </w:pPr>
            <w:r>
              <w:rPr>
                <w:b w:val="0"/>
                <w:i w:val="0"/>
                <w:sz w:val="15"/>
              </w:rPr>
              <w:t>Edad Media, Edad Moderna, humanismo, Renacimiento, Estado moderno, unidad religiosa, crisis, revolución científica, mercantilismo, expansión europea, conquista de América, otredad, desestructuración, legitimidad de la conquista.</w:t>
            </w:r>
          </w:p>
        </w:tc>
        <w:tc>
          <w:tcPr>
            <w:tcW w:type="dxa" w:w="3175"/>
          </w:tcPr>
          <w:p>
            <w:r/>
            <w:r>
              <w:rPr>
                <w:b/>
                <w:i w:val="0"/>
                <w:sz w:val="15"/>
              </w:rPr>
              <w:t>Sugerencia de evaluación 1 (OA 1, OA 2, OA 3) · pág. 191</w:t>
            </w:r>
          </w:p>
          <w:p>
            <w:pPr>
              <w:pStyle w:val="ListBullet"/>
              <w:spacing w:after="20"/>
              <w:ind w:left="198" w:hanging="170"/>
            </w:pPr>
            <w:r>
              <w:rPr>
                <w:b w:val="0"/>
                <w:i w:val="0"/>
                <w:sz w:val="15"/>
              </w:rPr>
              <w:t>Explican cómo la revalorización de la enseñanza clásica y de las artes de la Antigüedad generó un nuevo interés por el ser humano hacia fines de la Edad Media.</w:t>
            </w:r>
          </w:p>
          <w:p>
            <w:pPr>
              <w:pStyle w:val="ListBullet"/>
              <w:spacing w:after="20"/>
              <w:ind w:left="198" w:hanging="170"/>
            </w:pPr>
            <w:r>
              <w:rPr>
                <w:b w:val="0"/>
                <w:i w:val="0"/>
                <w:sz w:val="15"/>
              </w:rPr>
              <w:t>Analizan expresiones culturales del humanismo italiano y los valores del mundo clásico, considerando la educación, la ciudadanía, la virtud, etc.</w:t>
            </w:r>
          </w:p>
          <w:p>
            <w:pPr>
              <w:pStyle w:val="ListBullet"/>
              <w:spacing w:after="20"/>
              <w:ind w:left="198" w:hanging="170"/>
            </w:pPr>
            <w:r>
              <w:rPr>
                <w:b w:val="0"/>
                <w:i w:val="0"/>
                <w:sz w:val="15"/>
              </w:rPr>
              <w:t>Dan ejemplos de la valoración del ser humano en obras de arte del Renacimiento y comparan estas manifestaciones artísticas con las de otras épocas.</w:t>
            </w:r>
          </w:p>
          <w:p>
            <w:pPr>
              <w:pStyle w:val="ListBullet"/>
              <w:spacing w:after="20"/>
              <w:ind w:left="198" w:hanging="170"/>
            </w:pPr>
            <w:r>
              <w:rPr>
                <w:b w:val="0"/>
                <w:i w:val="0"/>
                <w:sz w:val="15"/>
              </w:rPr>
              <w:t>Distinguen el interés por la naturaleza humana en expresiones literarias del humanismo y del Renacimiento, como la Divina comedia, de Dante y El príncipe, de Maquiavelo.</w:t>
            </w:r>
          </w:p>
          <w:p>
            <w:pPr>
              <w:pStyle w:val="ListBullet"/>
              <w:spacing w:after="20"/>
              <w:ind w:left="198" w:hanging="170"/>
            </w:pPr>
            <w:r>
              <w:rPr>
                <w:b w:val="0"/>
                <w:i w:val="0"/>
                <w:sz w:val="15"/>
              </w:rPr>
              <w:t>Debaten sobre las preguntas que inquietaron a los intelectuales y artistas del humanismo y el Renacimiento, y reconocen en ellas la centralidad del ser humano y el interés por la naturaleza (por ejemplo, la anatomía humana, el origen del poder, el principio del movimiento, la perspectiva en el arte, entre otros).</w:t>
            </w:r>
          </w:p>
          <w:p>
            <w:pPr>
              <w:pStyle w:val="ListBullet"/>
              <w:spacing w:after="20"/>
              <w:ind w:left="198" w:hanging="170"/>
            </w:pPr>
            <w:r>
              <w:rPr>
                <w:b w:val="0"/>
                <w:i w:val="0"/>
                <w:sz w:val="15"/>
              </w:rPr>
              <w:t>Analizan las condiciones que posibilitaron la revolución científica y el nacimiento de la ciencia moderna en Europa.</w:t>
            </w:r>
          </w:p>
          <w:p>
            <w:pPr>
              <w:pStyle w:val="ListBullet"/>
              <w:spacing w:after="20"/>
              <w:ind w:left="198" w:hanging="170"/>
            </w:pPr>
            <w:r>
              <w:rPr>
                <w:b w:val="0"/>
                <w:i w:val="0"/>
                <w:sz w:val="15"/>
              </w:rPr>
              <w:t>Explican los factores que permitieron el surgimiento de monarquías nacionales en la Edad Moderna, considerando la figura del rey, el absolutismo, las iglesias nacionales, entre otros.</w:t>
            </w:r>
          </w:p>
          <w:p>
            <w:pPr>
              <w:pStyle w:val="ListBullet"/>
              <w:spacing w:after="20"/>
              <w:ind w:left="198" w:hanging="170"/>
            </w:pPr>
            <w:r>
              <w:rPr>
                <w:b w:val="0"/>
                <w:i w:val="0"/>
                <w:sz w:val="15"/>
              </w:rPr>
              <w:t>Relacionan la expansión territorial y el monopolio del comercio internacional con el fortalecimiento del Estado durante la Época Moderna.</w:t>
            </w:r>
          </w:p>
          <w:p>
            <w:pPr>
              <w:pStyle w:val="ListBullet"/>
              <w:spacing w:after="20"/>
              <w:ind w:left="198" w:hanging="170"/>
            </w:pPr>
            <w:r>
              <w:rPr>
                <w:b w:val="0"/>
                <w:i w:val="0"/>
                <w:sz w:val="15"/>
              </w:rPr>
              <w:t>Explican el rol que tuvieron el comercio y la navegación en el establecimiento de pequeños reinos o repúblicas gobernados por una aristocracia, en casos como las ciudades italianas, los Países Bajos, los reinos escandinavos, entre otros.</w:t>
            </w:r>
          </w:p>
          <w:p>
            <w:pPr>
              <w:pStyle w:val="ListBullet"/>
              <w:spacing w:after="20"/>
              <w:ind w:left="198" w:hanging="170"/>
            </w:pPr>
            <w:r>
              <w:rPr>
                <w:b w:val="0"/>
                <w:i w:val="0"/>
                <w:sz w:val="15"/>
              </w:rPr>
              <w:t>Comparan, a partir de fuentes, aspectos de la organización política entre las monarquías nacionales (Francia, Inglaterra, España, etc.) y las repúblicas burguesas, y plantean conclusiones.</w:t>
            </w:r>
          </w:p>
          <w:p>
            <w:r>
              <w:rPr>
                <w:b/>
                <w:i w:val="0"/>
                <w:sz w:val="15"/>
              </w:rPr>
              <w:t>Sugerencia de evaluación 2 (OA 5, OA 6, OA 7) · pág. 193</w:t>
            </w:r>
          </w:p>
          <w:p>
            <w:pPr>
              <w:pStyle w:val="ListBullet"/>
              <w:spacing w:after="20"/>
              <w:ind w:left="198" w:hanging="170"/>
            </w:pPr>
            <w:r>
              <w:rPr>
                <w:b w:val="0"/>
                <w:i w:val="0"/>
                <w:sz w:val="15"/>
              </w:rPr>
              <w:t>Caracterizan a los europeos que migraron a América, considerando roles, oficios y procedencia (país y clase social).</w:t>
            </w:r>
          </w:p>
          <w:p>
            <w:pPr>
              <w:pStyle w:val="ListBullet"/>
              <w:spacing w:after="20"/>
              <w:ind w:left="198" w:hanging="170"/>
            </w:pPr>
            <w:r>
              <w:rPr>
                <w:b w:val="0"/>
                <w:i w:val="0"/>
                <w:sz w:val="15"/>
              </w:rPr>
              <w:t>Caracterizan el escenario natural de los territorios conquistados, considerando el clima, la vegetación y la fauna, entre otros aspectos.</w:t>
            </w:r>
          </w:p>
          <w:p>
            <w:pPr>
              <w:pStyle w:val="ListBullet"/>
              <w:spacing w:after="20"/>
              <w:ind w:left="198" w:hanging="170"/>
            </w:pPr>
            <w:r>
              <w:rPr>
                <w:b w:val="0"/>
                <w:i w:val="0"/>
                <w:sz w:val="15"/>
              </w:rPr>
              <w:t>Contrastan el lenguaje, la vestimenta, el tipo físico y los roles de género entre conquistadores e indígenas.</w:t>
            </w:r>
          </w:p>
          <w:p>
            <w:pPr>
              <w:pStyle w:val="ListBullet"/>
              <w:spacing w:after="20"/>
              <w:ind w:left="198" w:hanging="170"/>
            </w:pPr>
            <w:r>
              <w:rPr>
                <w:b w:val="0"/>
                <w:i w:val="0"/>
                <w:sz w:val="15"/>
              </w:rPr>
              <w:t>Caracterizan la organización política de los grandes imperios americanos al momento de la Conquista.</w:t>
            </w:r>
          </w:p>
          <w:p>
            <w:pPr>
              <w:pStyle w:val="ListBullet"/>
              <w:spacing w:after="20"/>
              <w:ind w:left="198" w:hanging="170"/>
            </w:pPr>
            <w:r>
              <w:rPr>
                <w:b w:val="0"/>
                <w:i w:val="0"/>
                <w:sz w:val="15"/>
              </w:rPr>
              <w:t>Reconocen los distintos intereses de los conquistadores para migrar a América y dan ejemplos concretos que los reflejen.</w:t>
            </w:r>
          </w:p>
          <w:p>
            <w:pPr>
              <w:pStyle w:val="ListBullet"/>
              <w:spacing w:after="20"/>
              <w:ind w:left="198" w:hanging="170"/>
            </w:pPr>
            <w:r>
              <w:rPr>
                <w:b w:val="0"/>
                <w:i w:val="0"/>
                <w:sz w:val="15"/>
              </w:rPr>
              <w:t>Comparan la forma de hacer la guerra de europeos y americanos, considerando el uso de armas, las técnicas militares, la dimensión religiosa, entre otros.</w:t>
            </w:r>
          </w:p>
          <w:p>
            <w:pPr>
              <w:pStyle w:val="ListBullet"/>
              <w:spacing w:after="20"/>
              <w:ind w:left="198" w:hanging="170"/>
            </w:pPr>
            <w:r>
              <w:rPr>
                <w:b w:val="0"/>
                <w:i w:val="0"/>
                <w:sz w:val="15"/>
              </w:rPr>
              <w:t>Explican que los procesos de exploración y conquista ampliaron el mundo conocido durante el siglo XVI, y dan ejemplos que lo demuestren.</w:t>
            </w:r>
          </w:p>
          <w:p>
            <w:pPr>
              <w:pStyle w:val="ListBullet"/>
              <w:spacing w:after="20"/>
              <w:ind w:left="198" w:hanging="170"/>
            </w:pPr>
            <w:r>
              <w:rPr>
                <w:b w:val="0"/>
                <w:i w:val="0"/>
                <w:sz w:val="15"/>
              </w:rPr>
              <w:t>Ejemplifican cómo los europeos representaron la nueva realidad americana, apoyándose en mapas, relatos e ilustraciones de la época.</w:t>
            </w:r>
          </w:p>
          <w:p>
            <w:pPr>
              <w:pStyle w:val="ListBullet"/>
              <w:spacing w:after="20"/>
              <w:ind w:left="198" w:hanging="170"/>
            </w:pPr>
            <w:r>
              <w:rPr>
                <w:b w:val="0"/>
                <w:i w:val="0"/>
                <w:sz w:val="15"/>
              </w:rPr>
              <w:t>Analizan la visión que los europeos tuvieron sobre los indígenas y la relacionan con el debate moral sobre su condición humana.</w:t>
            </w:r>
          </w:p>
          <w:p>
            <w:r>
              <w:rPr>
                <w:b/>
                <w:i w:val="0"/>
                <w:sz w:val="15"/>
              </w:rPr>
              <w:t>Sugerencia de evaluación 3 (OA 5) · pág. 195</w:t>
            </w:r>
          </w:p>
          <w:p>
            <w:pPr>
              <w:pStyle w:val="ListBullet"/>
              <w:spacing w:after="20"/>
              <w:ind w:left="198" w:hanging="170"/>
            </w:pPr>
            <w:r>
              <w:rPr>
                <w:b w:val="0"/>
                <w:i w:val="0"/>
                <w:sz w:val="15"/>
              </w:rPr>
              <w:t>Argumentan sobre la visión que se construyó del otro −indígena o europeo− y de la naturaleza americana a partir de diferentes fuentes de los siglos XV y XVI, reflexionando críticamente en la forma en que se construye una mirada sobre las culturas o espacios diferentes a los propios.</w:t>
            </w:r>
          </w:p>
        </w:tc>
        <w:tc>
          <w:tcPr>
            <w:tcW w:type="dxa" w:w="1474"/>
          </w:tcPr>
          <w:p>
            <w:r/>
            <w:r>
              <w:rPr>
                <w:b/>
                <w:i w:val="0"/>
                <w:sz w:val="15"/>
              </w:rPr>
              <w:t xml:space="preserve">OA A: </w:t>
            </w:r>
            <w:r>
              <w:rPr>
                <w:b w:val="0"/>
                <w:i w:val="0"/>
                <w:sz w:val="15"/>
              </w:rPr>
              <w:t>Respetar y defender la igualdad de derechos esenciales de todas las personas, sin distinción de raza o etnia, nacionalidad, situación socioeconómica, idioma, ideología u opinión política, religión o creencia, sindicación o participación en organizaciones gremiales o la falta de ellas, género, orientación sexual, estado civil, edad, filiación, apariencia personal, enfermedad o discapacidad.</w:t>
            </w:r>
          </w:p>
          <w:p>
            <w:r>
              <w:rPr>
                <w:b/>
                <w:i w:val="0"/>
                <w:sz w:val="15"/>
              </w:rPr>
              <w:t xml:space="preserve">OA B: </w:t>
            </w:r>
            <w:r>
              <w:rPr>
                <w:b w:val="0"/>
                <w:i w:val="0"/>
                <w:sz w:val="15"/>
              </w:rPr>
              <w:t>Respetar la diversidad cultural, religiosa y étnica, y las ideas y creencias distintas de las propias, considerando la importancia del diálogo para la convivencia y el logro de acuerdos, evitando prejuicios.</w:t>
            </w:r>
          </w:p>
          <w:p>
            <w:r>
              <w:rPr>
                <w:b/>
                <w:i w:val="0"/>
                <w:sz w:val="15"/>
              </w:rPr>
              <w:t xml:space="preserve">OA C: </w:t>
            </w:r>
            <w:r>
              <w:rPr>
                <w:b w:val="0"/>
                <w:i w:val="0"/>
                <w:sz w:val="15"/>
              </w:rPr>
              <w:t>Pensar en forma autónoma y reflexiva, fundamentar las ideas y posturas propias, y desarrollar una disposición positiva a la crítica y la autocrítica.</w:t>
            </w:r>
          </w:p>
          <w:p>
            <w:r>
              <w:rPr>
                <w:b/>
                <w:i w:val="0"/>
                <w:sz w:val="15"/>
              </w:rPr>
              <w:t xml:space="preserve">OA D: </w:t>
            </w:r>
            <w:r>
              <w:rPr>
                <w:b w:val="0"/>
                <w:i w:val="0"/>
                <w:sz w:val="15"/>
              </w:rPr>
              <w:t>Demostrar valoración por el aporte de las ciencias sociales a la comprensión de la realidad humana y su complejidad, mediante distintas herramientas metodológicas y perspectivas de análisis.</w:t>
            </w:r>
          </w:p>
          <w:p>
            <w:r>
              <w:rPr>
                <w:b/>
                <w:i w:val="0"/>
                <w:sz w:val="15"/>
              </w:rPr>
              <w:t xml:space="preserve">OA G: </w:t>
            </w:r>
            <w:r>
              <w:rPr>
                <w:b w:val="0"/>
                <w:i w:val="0"/>
                <w:sz w:val="15"/>
              </w:rPr>
              <w:t>Demostrar interés por conocer el pasado de la humanidad y el de su propia cultura, y valorar el conocimiento histórico como una forma de comprender el presente y desarrollar lazos de pertenencia con la sociedad en sus múltiples dimensiones (familia, localidad, región, país, humanidad, etc.).</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actividad breve con una línea de tiempo y fuentes visuales para revisar lo aprendido en 7° básico sobre la Edad Media y las civilizaciones de América.</w:t>
            </w:r>
          </w:p>
          <w:p>
            <w:r>
              <w:rPr>
                <w:b/>
                <w:i w:val="0"/>
                <w:sz w:val="15"/>
              </w:rPr>
              <w:t xml:space="preserve">Formativa. </w:t>
            </w:r>
            <w:r>
              <w:rPr>
                <w:b/>
                <w:i/>
                <w:color w:val="595959"/>
                <w:sz w:val="15"/>
              </w:rPr>
              <w:t xml:space="preserve">Sugerencia — revisar: </w:t>
            </w:r>
            <w:r>
              <w:rPr>
                <w:b w:val="0"/>
                <w:i/>
                <w:color w:val="595959"/>
                <w:sz w:val="15"/>
              </w:rPr>
              <w:t>Análisis guiado de fuentes del Renacimiento y la Reforma; tickets de salida sobre las causas y consecuencias de la conquista de América.</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Las y los estudiantes, en grupos, elaboran una revista que sintetice los aprendizajes logrados sobre la Época Moderna. Instrumento: Criterios de evaluación. (pág. 191)</w:t>
            </w:r>
          </w:p>
          <w:p>
            <w:pPr>
              <w:pStyle w:val="ListBullet"/>
              <w:spacing w:after="20"/>
              <w:ind w:left="198" w:hanging="170"/>
            </w:pPr>
            <w:r>
              <w:rPr>
                <w:b/>
                <w:i w:val="0"/>
                <w:sz w:val="15"/>
              </w:rPr>
              <w:t xml:space="preserve">Sugerencia de evaluación 2: </w:t>
            </w:r>
            <w:r>
              <w:rPr>
                <w:b w:val="0"/>
                <w:i w:val="0"/>
                <w:sz w:val="15"/>
              </w:rPr>
              <w:t>Apoyándose en distintas fuentes, las y los estudiantes imaginan ser conquistadores europeos en América durante la primera etapa de las exploraciones, y elaboran una “Crónica o Relación de la conquista de las Indias”. Instrumento: Criterios de evaluación. (pág. 193)</w:t>
            </w:r>
          </w:p>
          <w:p>
            <w:pPr>
              <w:pStyle w:val="ListBullet"/>
              <w:spacing w:after="20"/>
              <w:ind w:left="198" w:hanging="170"/>
            </w:pPr>
            <w:r>
              <w:rPr>
                <w:b/>
                <w:i w:val="0"/>
                <w:sz w:val="15"/>
              </w:rPr>
              <w:t xml:space="preserve">Sugerencia de evaluación 3: </w:t>
            </w:r>
            <w:r>
              <w:rPr>
                <w:b w:val="0"/>
                <w:i w:val="0"/>
                <w:sz w:val="15"/>
              </w:rPr>
              <w:t>El o la docente sitúa la llegada de los europeos a América como un acontecimiento único en la historia humana: dos grupos de personas que no saben siquiera de la existencia del otro entran en contacto. Instrumento: Criterios de evaluación. (pág. 195)</w:t>
            </w:r>
          </w:p>
        </w:tc>
        <w:tc>
          <w:tcPr>
            <w:tcW w:type="dxa" w:w="1247"/>
          </w:tcPr>
          <w:p>
            <w:r/>
            <w:r>
              <w:rPr>
                <w:b/>
                <w:i/>
                <w:color w:val="595959"/>
                <w:sz w:val="15"/>
              </w:rPr>
              <w:t xml:space="preserve">Sugerencia — revisar: </w:t>
            </w:r>
            <w:r>
              <w:rPr>
                <w:b w:val="0"/>
                <w:i/>
                <w:color w:val="595959"/>
                <w:sz w:val="15"/>
              </w:rPr>
              <w:t>Obras de arte renacentistas; mapas de los viajes de exploración; extractos de crónicas de la conquista; líneas de tiempo.</w:t>
            </w:r>
          </w:p>
        </w:tc>
      </w:tr>
      <w:tr>
        <w:tc>
          <w:tcPr>
            <w:tcW w:type="dxa" w:w="1757"/>
          </w:tcPr>
          <w:p>
            <w:r/>
            <w:r>
              <w:rPr>
                <w:b/>
                <w:i w:val="0"/>
                <w:sz w:val="16"/>
              </w:rPr>
              <w:t>Unidad 2</w:t>
            </w:r>
          </w:p>
          <w:p>
            <w:r>
              <w:rPr>
                <w:b/>
                <w:i w:val="0"/>
                <w:sz w:val="16"/>
              </w:rPr>
              <w:t>Formación de la sociedad americana y de los principales rasgos del Chile colonial</w:t>
            </w:r>
          </w:p>
          <w:p>
            <w:r>
              <w:rPr>
                <w:b w:val="0"/>
                <w:i w:val="0"/>
                <w:sz w:val="15"/>
              </w:rPr>
              <w:t>Esta unidad busca que las y los estudiantes comprendan el largo proceso de formación de la sociedad colonial americana a partir de elementos fundamentales, como los conceptos de imperio, colonia, evangelización, esclavitud, encomienda, transculturación, mestizaje y sociedad de castas, entre otros.</w:t>
            </w:r>
          </w:p>
          <w:p>
            <w:r>
              <w:rPr>
                <w:b w:val="0"/>
                <w:i w:val="0"/>
                <w:color w:val="595959"/>
                <w:sz w:val="14"/>
              </w:rPr>
              <w:t>Programa, págs. 197–283</w:t>
            </w:r>
          </w:p>
        </w:tc>
        <w:tc>
          <w:tcPr>
            <w:tcW w:type="dxa" w:w="1134"/>
          </w:tcPr>
          <w:p>
            <w:r/>
            <w:r>
              <w:rPr>
                <w:b/>
                <w:i w:val="0"/>
                <w:sz w:val="15"/>
              </w:rPr>
              <w:t>Semestre 1</w:t>
            </w:r>
          </w:p>
          <w:p>
            <w:r>
              <w:rPr>
                <w:b w:val="0"/>
                <w:i w:val="0"/>
                <w:sz w:val="15"/>
              </w:rPr>
              <w:t>34 h pedagógicas</w:t>
            </w:r>
          </w:p>
          <w:p>
            <w:r>
              <w:rPr>
                <w:b w:val="0"/>
                <w:i w:val="0"/>
                <w:color w:val="595959"/>
                <w:sz w:val="15"/>
              </w:rPr>
              <w:t>Semanas 11 a 19</w:t>
            </w:r>
          </w:p>
        </w:tc>
        <w:tc>
          <w:tcPr>
            <w:tcW w:type="dxa" w:w="1134"/>
          </w:tcPr>
          <w:p>
            <w:r/>
            <w:r>
              <w:rPr>
                <w:b/>
                <w:i w:val="0"/>
                <w:sz w:val="15"/>
              </w:rPr>
              <w:t>OA 8, OA 9, OA 10, OA 11, OA 12, OA 13</w:t>
            </w:r>
          </w:p>
          <w:p>
            <w:r>
              <w:rPr>
                <w:b w:val="0"/>
                <w:i w:val="0"/>
                <w:color w:val="595959"/>
                <w:sz w:val="14"/>
              </w:rPr>
              <w:t>(texto en Anexo G)</w:t>
            </w:r>
          </w:p>
          <w:p>
            <w:r>
              <w:rPr>
                <w:b w:val="0"/>
                <w:i w:val="0"/>
                <w:sz w:val="14"/>
              </w:rPr>
              <w:t>Evaluados en los ejemplos del Programa:</w:t>
            </w:r>
          </w:p>
          <w:p>
            <w:r>
              <w:rPr>
                <w:b/>
                <w:i w:val="0"/>
                <w:sz w:val="15"/>
              </w:rPr>
              <w:t>OA 9, OA 10, OA 11</w:t>
            </w:r>
          </w:p>
        </w:tc>
        <w:tc>
          <w:tcPr>
            <w:tcW w:type="dxa" w:w="2438"/>
          </w:tcPr>
          <w:p>
            <w:r/>
            <w:r>
              <w:rPr>
                <w:b/>
                <w:i w:val="0"/>
                <w:sz w:val="15"/>
              </w:rPr>
              <w:t>Habilidades</w:t>
            </w:r>
          </w:p>
          <w:p>
            <w:r>
              <w:rPr>
                <w:b/>
                <w:i/>
                <w:sz w:val="15"/>
              </w:rPr>
              <w:t>Pensamiento temporal y espacial:</w:t>
            </w:r>
          </w:p>
          <w:p>
            <w:pPr>
              <w:pStyle w:val="ListBullet"/>
              <w:spacing w:after="20"/>
              <w:ind w:left="198" w:hanging="170"/>
            </w:pPr>
            <w:r>
              <w:rPr>
                <w:b w:val="0"/>
                <w:i w:val="0"/>
                <w:sz w:val="15"/>
              </w:rPr>
              <w:t>Interpretar periodizaciones históricas mediante líneas de tiempo. (OA a)</w:t>
            </w:r>
          </w:p>
          <w:p>
            <w:pPr>
              <w:pStyle w:val="ListBullet"/>
              <w:spacing w:after="20"/>
              <w:ind w:left="198" w:hanging="170"/>
            </w:pPr>
            <w:r>
              <w:rPr>
                <w:b w:val="0"/>
                <w:i w:val="0"/>
                <w:sz w:val="15"/>
              </w:rPr>
              <w:t>Analizar elementos de continuidad y cambio. (OA b)</w:t>
            </w:r>
          </w:p>
          <w:p>
            <w:pPr>
              <w:pStyle w:val="ListBullet"/>
              <w:spacing w:after="20"/>
              <w:ind w:left="198" w:hanging="170"/>
            </w:pPr>
            <w:r>
              <w:rPr>
                <w:b w:val="0"/>
                <w:i w:val="0"/>
                <w:sz w:val="15"/>
              </w:rPr>
              <w:t>Representar la ubicación y características de los lugares e información geográfica. (OA c)</w:t>
            </w:r>
          </w:p>
          <w:p>
            <w:pPr>
              <w:pStyle w:val="ListBullet"/>
              <w:spacing w:after="20"/>
              <w:ind w:left="198" w:hanging="170"/>
            </w:pPr>
            <w:r>
              <w:rPr>
                <w:b w:val="0"/>
                <w:i w:val="0"/>
                <w:sz w:val="15"/>
              </w:rPr>
              <w:t>Interpretar datos e información geográfica para explicar relaciones. (OA d)</w:t>
            </w:r>
          </w:p>
          <w:p>
            <w:r>
              <w:rPr>
                <w:b/>
                <w:i/>
                <w:sz w:val="15"/>
              </w:rPr>
              <w:t>Análisis y trabajo con fuentes de información:</w:t>
            </w:r>
          </w:p>
          <w:p>
            <w:pPr>
              <w:pStyle w:val="ListBullet"/>
              <w:spacing w:after="20"/>
              <w:ind w:left="198" w:hanging="170"/>
            </w:pPr>
            <w:r>
              <w:rPr>
                <w:b w:val="0"/>
                <w:i w:val="0"/>
                <w:sz w:val="15"/>
              </w:rPr>
              <w:t>Seleccionar fuentes de información según confiabilidad, relación con el tema y el tipo de información. (OA e)</w:t>
            </w:r>
          </w:p>
          <w:p>
            <w:pPr>
              <w:pStyle w:val="ListBullet"/>
              <w:spacing w:after="20"/>
              <w:ind w:left="198" w:hanging="170"/>
            </w:pPr>
            <w:r>
              <w:rPr>
                <w:b w:val="0"/>
                <w:i w:val="0"/>
                <w:sz w:val="15"/>
              </w:rPr>
              <w:t>Analizar información y utilizarla como evidencia para elaborar y responder preguntas. (OA f)</w:t>
            </w:r>
          </w:p>
          <w:p>
            <w:pPr>
              <w:pStyle w:val="ListBullet"/>
              <w:spacing w:after="20"/>
              <w:ind w:left="198" w:hanging="170"/>
            </w:pPr>
            <w:r>
              <w:rPr>
                <w:b w:val="0"/>
                <w:i w:val="0"/>
                <w:sz w:val="15"/>
              </w:rPr>
              <w:t>Investigar sobre temas del nivel, considerando diversos criterios. (OA g)</w:t>
            </w:r>
          </w:p>
          <w:p>
            <w:r>
              <w:rPr>
                <w:b/>
                <w:i/>
                <w:sz w:val="15"/>
              </w:rPr>
              <w:t>Pensamiento crítico:</w:t>
            </w:r>
          </w:p>
          <w:p>
            <w:pPr>
              <w:pStyle w:val="ListBullet"/>
              <w:spacing w:after="20"/>
              <w:ind w:left="198" w:hanging="170"/>
            </w:pPr>
            <w:r>
              <w:rPr>
                <w:b w:val="0"/>
                <w:i w:val="0"/>
                <w:sz w:val="15"/>
              </w:rPr>
              <w:t>Formular preguntas significativas e inferencias, fundamentar opiniones, comparar puntos de vista, evaluar alternativas de solución, establecer relaciones de multicausalidad, evaluar información. (OA h)</w:t>
            </w:r>
          </w:p>
          <w:p>
            <w:r>
              <w:rPr>
                <w:b/>
                <w:i/>
                <w:sz w:val="15"/>
              </w:rPr>
              <w:t>Comunicación:</w:t>
            </w:r>
          </w:p>
          <w:p>
            <w:pPr>
              <w:pStyle w:val="ListBullet"/>
              <w:spacing w:after="20"/>
              <w:ind w:left="198" w:hanging="170"/>
            </w:pPr>
            <w:r>
              <w:rPr>
                <w:b w:val="0"/>
                <w:i w:val="0"/>
                <w:sz w:val="15"/>
              </w:rPr>
              <w:t>Participar en conversaciones grupales y debates. (OA i)</w:t>
            </w:r>
          </w:p>
          <w:p>
            <w:pPr>
              <w:pStyle w:val="ListBullet"/>
              <w:spacing w:after="20"/>
              <w:ind w:left="198" w:hanging="170"/>
            </w:pPr>
            <w:r>
              <w:rPr>
                <w:b w:val="0"/>
                <w:i w:val="0"/>
                <w:sz w:val="15"/>
              </w:rPr>
              <w:t>Comunicar los resultados de sus investigaciones de forma oral, escrita y por otros medios. (OA j)</w:t>
            </w:r>
          </w:p>
        </w:tc>
        <w:tc>
          <w:tcPr>
            <w:tcW w:type="dxa" w:w="2438"/>
          </w:tcPr>
          <w:p>
            <w:r/>
            <w:r>
              <w:rPr>
                <w:b/>
                <w:i w:val="0"/>
                <w:sz w:val="15"/>
              </w:rPr>
              <w:t>Conocimientos</w:t>
            </w:r>
          </w:p>
          <w:p>
            <w:pPr>
              <w:pStyle w:val="ListBullet"/>
              <w:spacing w:after="20"/>
              <w:ind w:left="198" w:hanging="170"/>
            </w:pPr>
            <w:r>
              <w:rPr>
                <w:b w:val="0"/>
                <w:i w:val="0"/>
                <w:sz w:val="15"/>
              </w:rPr>
              <w:t>Proceso de formación de la sociedad colonial americana: evangelización, esclavitud y otras formas de trabajo no remunerado, transculturación, mestizaje y sociedad de castas.</w:t>
            </w:r>
          </w:p>
          <w:p>
            <w:pPr>
              <w:pStyle w:val="ListBullet"/>
              <w:spacing w:after="20"/>
              <w:ind w:left="198" w:hanging="170"/>
            </w:pPr>
            <w:r>
              <w:rPr>
                <w:b w:val="0"/>
                <w:i w:val="0"/>
                <w:sz w:val="15"/>
              </w:rPr>
              <w:t>La ciudad colonial y la administración del territorio del Imperio español: instituciones que concentraba, relación con la metrópoli, monopolio del comercio y consolidación del poder local de las elites criollas.</w:t>
            </w:r>
          </w:p>
          <w:p>
            <w:pPr>
              <w:pStyle w:val="ListBullet"/>
              <w:spacing w:after="20"/>
              <w:ind w:left="198" w:hanging="170"/>
            </w:pPr>
            <w:r>
              <w:rPr>
                <w:b w:val="0"/>
                <w:i w:val="0"/>
                <w:sz w:val="15"/>
              </w:rPr>
              <w:t>Los mercados americanos: exportación de materias primas, empleo masivo de mano de obra esclava y desarrollo de rutas comerciales.</w:t>
            </w:r>
          </w:p>
          <w:p>
            <w:pPr>
              <w:pStyle w:val="ListBullet"/>
              <w:spacing w:after="20"/>
              <w:ind w:left="198" w:hanging="170"/>
            </w:pPr>
            <w:r>
              <w:rPr>
                <w:b w:val="0"/>
                <w:i w:val="0"/>
                <w:sz w:val="15"/>
              </w:rPr>
              <w:t>El Barroco y el arte colonial como expresión cultural de una sociedad formada por influencias diversas.</w:t>
            </w:r>
          </w:p>
          <w:p>
            <w:pPr>
              <w:pStyle w:val="ListBullet"/>
              <w:spacing w:after="20"/>
              <w:ind w:left="198" w:hanging="170"/>
            </w:pPr>
            <w:r>
              <w:rPr>
                <w:b w:val="0"/>
                <w:i w:val="0"/>
                <w:sz w:val="15"/>
              </w:rPr>
              <w:t>El desarrollo de una sociedad de frontera durante la Colonia en Chile: formas de convivencia y de conflicto entre españoles, mestizos y mapuche.</w:t>
            </w:r>
          </w:p>
          <w:p>
            <w:pPr>
              <w:pStyle w:val="ListBullet"/>
              <w:spacing w:after="20"/>
              <w:ind w:left="198" w:hanging="170"/>
            </w:pPr>
            <w:r>
              <w:rPr>
                <w:b w:val="0"/>
                <w:i w:val="0"/>
                <w:sz w:val="15"/>
              </w:rPr>
              <w:t>El rol de la hacienda en la conformación del Chile colonial: carácter rural de la economía, desarrollo del inquilinaje, configuración de una elite criolla y de una sociedad con rasgos estamentales.</w:t>
            </w:r>
          </w:p>
          <w:p>
            <w:r>
              <w:rPr>
                <w:b/>
                <w:i w:val="0"/>
                <w:sz w:val="15"/>
              </w:rPr>
              <w:t>Palabras clave</w:t>
            </w:r>
          </w:p>
          <w:p>
            <w:pPr>
              <w:pStyle w:val="ListBullet"/>
              <w:spacing w:after="20"/>
              <w:ind w:left="198" w:hanging="170"/>
            </w:pPr>
            <w:r>
              <w:rPr>
                <w:b w:val="0"/>
                <w:i w:val="0"/>
                <w:sz w:val="15"/>
              </w:rPr>
              <w:t>Sociedad colonial americana, evangelización, esclavitud, mestizaje, encomienda, ciudad colonial, territorio, Imperio español, Barroco, comercio atlántico, elites, criollos, hacienda, inquilinos, españoles, mapuche, sociedad de frontera.</w:t>
            </w:r>
          </w:p>
        </w:tc>
        <w:tc>
          <w:tcPr>
            <w:tcW w:type="dxa" w:w="3175"/>
          </w:tcPr>
          <w:p>
            <w:r/>
            <w:r>
              <w:rPr>
                <w:b/>
                <w:i w:val="0"/>
                <w:sz w:val="15"/>
              </w:rPr>
              <w:t>Sugerencia de evaluación 1 (OA 11) · pág. 279</w:t>
            </w:r>
          </w:p>
          <w:p>
            <w:pPr>
              <w:pStyle w:val="ListBullet"/>
              <w:spacing w:after="20"/>
              <w:ind w:left="198" w:hanging="170"/>
            </w:pPr>
            <w:r>
              <w:rPr>
                <w:b w:val="0"/>
                <w:i w:val="0"/>
                <w:sz w:val="15"/>
              </w:rPr>
              <w:t>Explican cómo el origen racial dio lugar a una sociedad de castas durante la Colonia.</w:t>
            </w:r>
          </w:p>
          <w:p>
            <w:pPr>
              <w:pStyle w:val="ListBullet"/>
              <w:spacing w:after="20"/>
              <w:ind w:left="198" w:hanging="170"/>
            </w:pPr>
            <w:r>
              <w:rPr>
                <w:b w:val="0"/>
                <w:i w:val="0"/>
                <w:sz w:val="15"/>
              </w:rPr>
              <w:t>Dan ejemplos de cómo las fiestas, la indumentaria, la alimentación y otras costumbres coloniales son fruto del mestizaje.</w:t>
            </w:r>
          </w:p>
          <w:p>
            <w:pPr>
              <w:pStyle w:val="ListBullet"/>
              <w:spacing w:after="20"/>
              <w:ind w:left="198" w:hanging="170"/>
            </w:pPr>
            <w:r>
              <w:rPr>
                <w:b w:val="0"/>
                <w:i w:val="0"/>
                <w:sz w:val="15"/>
              </w:rPr>
              <w:t>Explican cómo la esclavitud y otras formas de trabajo no remunerado dieron lugar a la formación de vínculos de dependencia entre españoles e indígenas, negros y mestizos.</w:t>
            </w:r>
          </w:p>
          <w:p>
            <w:pPr>
              <w:pStyle w:val="ListBullet"/>
              <w:spacing w:after="20"/>
              <w:ind w:left="198" w:hanging="170"/>
            </w:pPr>
            <w:r>
              <w:rPr>
                <w:b w:val="0"/>
                <w:i w:val="0"/>
                <w:sz w:val="15"/>
              </w:rPr>
              <w:t>Analizan la evangelización en América y debaten sobre su influencia en el proceso de transformación de las creencias indígenas.</w:t>
            </w:r>
          </w:p>
          <w:p>
            <w:pPr>
              <w:pStyle w:val="ListBullet"/>
              <w:spacing w:after="20"/>
              <w:ind w:left="198" w:hanging="170"/>
            </w:pPr>
            <w:r>
              <w:rPr>
                <w:b w:val="0"/>
                <w:i w:val="0"/>
                <w:sz w:val="15"/>
              </w:rPr>
              <w:t>Debaten sobre distintos tipos de relaciones que se dieron entre españoles, indígenas y esclavos durante la Colonia y su influencia en la conformación de una sociedad mestiza.</w:t>
            </w:r>
          </w:p>
          <w:p>
            <w:r>
              <w:rPr>
                <w:b/>
                <w:i w:val="0"/>
                <w:sz w:val="15"/>
              </w:rPr>
              <w:t>Sugerencia de evaluación 2 (OA 10) · pág. 280</w:t>
            </w:r>
          </w:p>
          <w:p>
            <w:pPr>
              <w:pStyle w:val="ListBullet"/>
              <w:spacing w:after="20"/>
              <w:ind w:left="198" w:hanging="170"/>
            </w:pPr>
            <w:r>
              <w:rPr>
                <w:b w:val="0"/>
                <w:i w:val="0"/>
                <w:sz w:val="15"/>
              </w:rPr>
              <w:t>Dan ejemplos de los impactos para la población indígena y mestiza provocados por el sistema productivo colonial.</w:t>
            </w:r>
          </w:p>
          <w:p>
            <w:r>
              <w:rPr>
                <w:b/>
                <w:i w:val="0"/>
                <w:sz w:val="15"/>
              </w:rPr>
              <w:t>Sugerencia de evaluación 3 (OA 9) · pág. 282</w:t>
            </w:r>
          </w:p>
          <w:p>
            <w:pPr>
              <w:pStyle w:val="ListBullet"/>
              <w:spacing w:after="20"/>
              <w:ind w:left="198" w:hanging="170"/>
            </w:pPr>
            <w:r>
              <w:rPr>
                <w:b w:val="0"/>
                <w:i w:val="0"/>
                <w:sz w:val="15"/>
              </w:rPr>
              <w:t>Identifican las principales temáticas del arte colonial y su relación con el Barroco europeo.</w:t>
            </w:r>
          </w:p>
          <w:p>
            <w:pPr>
              <w:pStyle w:val="ListBullet"/>
              <w:spacing w:after="20"/>
              <w:ind w:left="198" w:hanging="170"/>
            </w:pPr>
            <w:r>
              <w:rPr>
                <w:b w:val="0"/>
                <w:i w:val="0"/>
                <w:sz w:val="15"/>
              </w:rPr>
              <w:t>Distinguen elementos del humanismo, el Renacimiento y la cultura mestiza en distintas expresiones culturales de la Colonia (teatro, ceremonias, arquitectura, música, arte, literatura, etc.).</w:t>
            </w:r>
          </w:p>
          <w:p>
            <w:pPr>
              <w:pStyle w:val="ListBullet"/>
              <w:spacing w:after="20"/>
              <w:ind w:left="198" w:hanging="170"/>
            </w:pPr>
            <w:r>
              <w:rPr>
                <w:b w:val="0"/>
                <w:i w:val="0"/>
                <w:sz w:val="15"/>
              </w:rPr>
              <w:t>Argumentan sobre el rol del Barroco en la evangelización de los indígenas y en la transmisión de la cultura europea en América.</w:t>
            </w:r>
          </w:p>
        </w:tc>
        <w:tc>
          <w:tcPr>
            <w:tcW w:type="dxa" w:w="1474"/>
          </w:tcPr>
          <w:p>
            <w:r/>
            <w:r>
              <w:rPr>
                <w:b/>
                <w:i w:val="0"/>
                <w:sz w:val="15"/>
              </w:rPr>
              <w:t xml:space="preserve">OA A: </w:t>
            </w:r>
            <w:r>
              <w:rPr>
                <w:b w:val="0"/>
                <w:i w:val="0"/>
                <w:sz w:val="15"/>
              </w:rPr>
              <w:t>Respetar y defender la igualdad de derechos esenciales de todas las personas, sin distinción de raza o etnia, nacionalidad, situación socioeconómica, idioma, ideología u opinión política, religión o creencia, sindicación o participación en organizaciones gremiales o la falta de ellas, género, orientación sexual, estado civil, edad, filiación, apariencia personal, enfermedad o discapacidad.</w:t>
            </w:r>
          </w:p>
          <w:p>
            <w:r>
              <w:rPr>
                <w:b/>
                <w:i w:val="0"/>
                <w:sz w:val="15"/>
              </w:rPr>
              <w:t xml:space="preserve">OA B: </w:t>
            </w:r>
            <w:r>
              <w:rPr>
                <w:b w:val="0"/>
                <w:i w:val="0"/>
                <w:sz w:val="15"/>
              </w:rPr>
              <w:t>Respetar la diversidad cultural, religiosa y étnica, y las ideas y creencias distintas de las propias, considerando la importancia del diálogo para la convivencia y el logro de acuerdos, evitando prejuicios.</w:t>
            </w:r>
          </w:p>
          <w:p>
            <w:r>
              <w:rPr>
                <w:b/>
                <w:i w:val="0"/>
                <w:sz w:val="15"/>
              </w:rPr>
              <w:t xml:space="preserve">OA C: </w:t>
            </w:r>
            <w:r>
              <w:rPr>
                <w:b w:val="0"/>
                <w:i w:val="0"/>
                <w:sz w:val="15"/>
              </w:rPr>
              <w:t>Pensar en forma autónoma y reflexiva, fundamentar las ideas y posturas propias, y desarrollar una disposición positiva a la crítica y la autocrítica.</w:t>
            </w:r>
          </w:p>
        </w:tc>
        <w:tc>
          <w:tcPr>
            <w:tcW w:type="dxa" w:w="1871"/>
          </w:tcPr>
          <w:p>
            <w:r/>
            <w:r>
              <w:rPr>
                <w:b/>
                <w:i w:val="0"/>
                <w:sz w:val="15"/>
              </w:rPr>
              <w:t xml:space="preserve">Formativa. </w:t>
            </w:r>
            <w:r>
              <w:rPr>
                <w:b/>
                <w:i/>
                <w:color w:val="595959"/>
                <w:sz w:val="15"/>
              </w:rPr>
              <w:t xml:space="preserve">Sugerencia — revisar: </w:t>
            </w:r>
            <w:r>
              <w:rPr>
                <w:b w:val="0"/>
                <w:i/>
                <w:color w:val="595959"/>
                <w:sz w:val="15"/>
              </w:rPr>
              <w:t>Organizadores gráficos sobre la sociedad colonial revisados en clase; análisis de fuentes con pauta.</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Las y los estudiantes, en grupos, investigan el proceso de evangelización en América durante la Colonia (siglos XVI-XVIII). Instrumento: Criterios de evaluación. (pág. 279)</w:t>
            </w:r>
          </w:p>
          <w:p>
            <w:pPr>
              <w:pStyle w:val="ListBullet"/>
              <w:spacing w:after="20"/>
              <w:ind w:left="198" w:hanging="170"/>
            </w:pPr>
            <w:r>
              <w:rPr>
                <w:b/>
                <w:i w:val="0"/>
                <w:sz w:val="15"/>
              </w:rPr>
              <w:t xml:space="preserve">Sugerencia de evaluación 2: </w:t>
            </w:r>
            <w:r>
              <w:rPr>
                <w:b w:val="0"/>
                <w:i w:val="0"/>
                <w:sz w:val="15"/>
              </w:rPr>
              <w:t>Las y los estudiantes leen los textos que se presentan a continuación y responden las preguntas asociadas a ellos: - Fuente 1: Capitalismo y esclavitud. Instrumento: Criterios de evaluación. (pág. 280)</w:t>
            </w:r>
          </w:p>
          <w:p>
            <w:pPr>
              <w:pStyle w:val="ListBullet"/>
              <w:spacing w:after="20"/>
              <w:ind w:left="198" w:hanging="170"/>
            </w:pPr>
            <w:r>
              <w:rPr>
                <w:b/>
                <w:i w:val="0"/>
                <w:sz w:val="15"/>
              </w:rPr>
              <w:t xml:space="preserve">Sugerencia de evaluación 3: </w:t>
            </w:r>
            <w:r>
              <w:rPr>
                <w:b w:val="0"/>
                <w:i w:val="0"/>
                <w:sz w:val="15"/>
              </w:rPr>
              <w:t>En grupos, las y los estudiantes investigan sobre expresiones artísticas del Barroco durante la Colonia en Chile, y especialmente en su localidad o región. Instrumento: Criterios de evaluación. (pág. 282)</w:t>
            </w:r>
          </w:p>
        </w:tc>
        <w:tc>
          <w:tcPr>
            <w:tcW w:type="dxa" w:w="1247"/>
          </w:tcPr>
          <w:p>
            <w:r/>
            <w:r>
              <w:rPr>
                <w:b/>
                <w:i/>
                <w:color w:val="595959"/>
                <w:sz w:val="15"/>
              </w:rPr>
              <w:t xml:space="preserve">Sugerencia — revisar: </w:t>
            </w:r>
            <w:r>
              <w:rPr>
                <w:b w:val="0"/>
                <w:i/>
                <w:color w:val="595959"/>
                <w:sz w:val="15"/>
              </w:rPr>
              <w:t>Mapas de la América colonial; fuentes sobre el Chile colonial, incluidos los pueblos originarios de la región; imágenes de época.</w:t>
            </w:r>
          </w:p>
        </w:tc>
      </w:tr>
      <w:tr>
        <w:tc>
          <w:tcPr>
            <w:tcW w:type="dxa" w:w="1757"/>
          </w:tcPr>
          <w:p>
            <w:r/>
            <w:r>
              <w:rPr>
                <w:b/>
                <w:i w:val="0"/>
                <w:sz w:val="16"/>
              </w:rPr>
              <w:t>Unidad 3</w:t>
            </w:r>
          </w:p>
          <w:p>
            <w:r>
              <w:rPr>
                <w:b/>
                <w:i w:val="0"/>
                <w:sz w:val="16"/>
              </w:rPr>
              <w:t>Nuevos principios que configuran el mundo occidental: Ilustración, revolución e independencia</w:t>
            </w:r>
          </w:p>
          <w:p>
            <w:r>
              <w:rPr>
                <w:b w:val="0"/>
                <w:i w:val="0"/>
                <w:sz w:val="15"/>
              </w:rPr>
              <w:t>En esta unidad se busca que las y los estudiantes analicen diversas fuentes históricas para caracterizar el pensamiento ilustrado como un movimiento intelectual que cuestiona el orden social y político de la época y propone una serie de principios de gran relevancia para los cambios políticos del periodo y los sistemas republicanos en el presente.</w:t>
            </w:r>
          </w:p>
          <w:p>
            <w:r>
              <w:rPr>
                <w:b w:val="0"/>
                <w:i w:val="0"/>
                <w:color w:val="595959"/>
                <w:sz w:val="14"/>
              </w:rPr>
              <w:t>Programa, págs. 284–359</w:t>
            </w:r>
          </w:p>
        </w:tc>
        <w:tc>
          <w:tcPr>
            <w:tcW w:type="dxa" w:w="1134"/>
          </w:tcPr>
          <w:p>
            <w:r/>
            <w:r>
              <w:rPr>
                <w:b/>
                <w:i w:val="0"/>
                <w:sz w:val="15"/>
              </w:rPr>
              <w:t>Semestre 2</w:t>
            </w:r>
          </w:p>
          <w:p>
            <w:r>
              <w:rPr>
                <w:b w:val="0"/>
                <w:i w:val="0"/>
                <w:sz w:val="15"/>
              </w:rPr>
              <w:t>34 h pedagógicas</w:t>
            </w:r>
          </w:p>
          <w:p>
            <w:r>
              <w:rPr>
                <w:b w:val="0"/>
                <w:i w:val="0"/>
                <w:color w:val="595959"/>
                <w:sz w:val="15"/>
              </w:rPr>
              <w:t>Semanas 20 a 30</w:t>
            </w:r>
          </w:p>
        </w:tc>
        <w:tc>
          <w:tcPr>
            <w:tcW w:type="dxa" w:w="1134"/>
          </w:tcPr>
          <w:p>
            <w:r/>
            <w:r>
              <w:rPr>
                <w:b/>
                <w:i w:val="0"/>
                <w:sz w:val="15"/>
              </w:rPr>
              <w:t>OA 14, OA 15, OA 16, OA 18, OA 19</w:t>
            </w:r>
          </w:p>
          <w:p>
            <w:r>
              <w:rPr>
                <w:b w:val="0"/>
                <w:i w:val="0"/>
                <w:color w:val="595959"/>
                <w:sz w:val="14"/>
              </w:rPr>
              <w:t>(texto en Anexo G)</w:t>
            </w:r>
          </w:p>
          <w:p>
            <w:r>
              <w:rPr>
                <w:b w:val="0"/>
                <w:i w:val="0"/>
                <w:sz w:val="14"/>
              </w:rPr>
              <w:t>Evaluados en los ejemplos del Programa:</w:t>
            </w:r>
          </w:p>
          <w:p>
            <w:r>
              <w:rPr>
                <w:b/>
                <w:i w:val="0"/>
                <w:sz w:val="15"/>
              </w:rPr>
              <w:t>OA 16, OA 18</w:t>
            </w:r>
          </w:p>
        </w:tc>
        <w:tc>
          <w:tcPr>
            <w:tcW w:type="dxa" w:w="2438"/>
          </w:tcPr>
          <w:p>
            <w:r/>
            <w:r>
              <w:rPr>
                <w:b/>
                <w:i w:val="0"/>
                <w:sz w:val="15"/>
              </w:rPr>
              <w:t>Habilidades</w:t>
            </w:r>
          </w:p>
          <w:p>
            <w:r>
              <w:rPr>
                <w:b/>
                <w:i/>
                <w:sz w:val="15"/>
              </w:rPr>
              <w:t>Pensamiento temporal y espacial:</w:t>
            </w:r>
          </w:p>
          <w:p>
            <w:pPr>
              <w:pStyle w:val="ListBullet"/>
              <w:spacing w:after="20"/>
              <w:ind w:left="198" w:hanging="170"/>
            </w:pPr>
            <w:r>
              <w:rPr>
                <w:b w:val="0"/>
                <w:i w:val="0"/>
                <w:sz w:val="15"/>
              </w:rPr>
              <w:t>Interpretar periodizaciones históricas mediante líneas de tiempo. (OA a)</w:t>
            </w:r>
          </w:p>
          <w:p>
            <w:pPr>
              <w:pStyle w:val="ListBullet"/>
              <w:spacing w:after="20"/>
              <w:ind w:left="198" w:hanging="170"/>
            </w:pPr>
            <w:r>
              <w:rPr>
                <w:b w:val="0"/>
                <w:i w:val="0"/>
                <w:sz w:val="15"/>
              </w:rPr>
              <w:t>Analizar elementos de continuidad y cambio. (OA b)</w:t>
            </w:r>
          </w:p>
          <w:p>
            <w:pPr>
              <w:pStyle w:val="ListBullet"/>
              <w:spacing w:after="20"/>
              <w:ind w:left="198" w:hanging="170"/>
            </w:pPr>
            <w:r>
              <w:rPr>
                <w:b w:val="0"/>
                <w:i w:val="0"/>
                <w:sz w:val="15"/>
              </w:rPr>
              <w:t>Representar la ubicación y características de los lugares e información geográfica. (OA c)</w:t>
            </w:r>
          </w:p>
          <w:p>
            <w:r>
              <w:rPr>
                <w:b/>
                <w:i/>
                <w:sz w:val="15"/>
              </w:rPr>
              <w:t>Análisis y trabajo con fuentes de información:</w:t>
            </w:r>
          </w:p>
          <w:p>
            <w:pPr>
              <w:pStyle w:val="ListBullet"/>
              <w:spacing w:after="20"/>
              <w:ind w:left="198" w:hanging="170"/>
            </w:pPr>
            <w:r>
              <w:rPr>
                <w:b w:val="0"/>
                <w:i w:val="0"/>
                <w:sz w:val="15"/>
              </w:rPr>
              <w:t>Seleccionar fuentes de información según confiabilidad, relación con el tema y tipo de información. (OA e)</w:t>
            </w:r>
          </w:p>
          <w:p>
            <w:pPr>
              <w:pStyle w:val="ListBullet"/>
              <w:spacing w:after="20"/>
              <w:ind w:left="198" w:hanging="170"/>
            </w:pPr>
            <w:r>
              <w:rPr>
                <w:b w:val="0"/>
                <w:i w:val="0"/>
                <w:sz w:val="15"/>
              </w:rPr>
              <w:t>Analizar información y utilizarla como evidencia para elaborar y responder preguntas. (OA f)</w:t>
            </w:r>
          </w:p>
          <w:p>
            <w:pPr>
              <w:pStyle w:val="ListBullet"/>
              <w:spacing w:after="20"/>
              <w:ind w:left="198" w:hanging="170"/>
            </w:pPr>
            <w:r>
              <w:rPr>
                <w:b w:val="0"/>
                <w:i w:val="0"/>
                <w:sz w:val="15"/>
              </w:rPr>
              <w:t>Investigar sobre temas del nivel, considerando diversos criterios. (OA g)</w:t>
            </w:r>
          </w:p>
          <w:p>
            <w:r>
              <w:rPr>
                <w:b/>
                <w:i/>
                <w:sz w:val="15"/>
              </w:rPr>
              <w:t>Pensamiento crítico:</w:t>
            </w:r>
          </w:p>
          <w:p>
            <w:pPr>
              <w:pStyle w:val="ListBullet"/>
              <w:spacing w:after="20"/>
              <w:ind w:left="198" w:hanging="170"/>
            </w:pPr>
            <w:r>
              <w:rPr>
                <w:b w:val="0"/>
                <w:i w:val="0"/>
                <w:sz w:val="15"/>
              </w:rPr>
              <w:t>Formular preguntas significativas e inferencias, fundamentar opiniones, comparar puntos de vista, evaluar alternativas de solución, establecer relaciones de multicausalidad, evaluar información. (OA h)</w:t>
            </w:r>
          </w:p>
          <w:p>
            <w:r>
              <w:rPr>
                <w:b/>
                <w:i/>
                <w:sz w:val="15"/>
              </w:rPr>
              <w:t>Comunicación:</w:t>
            </w:r>
          </w:p>
          <w:p>
            <w:pPr>
              <w:pStyle w:val="ListBullet"/>
              <w:spacing w:after="20"/>
              <w:ind w:left="198" w:hanging="170"/>
            </w:pPr>
            <w:r>
              <w:rPr>
                <w:b w:val="0"/>
                <w:i w:val="0"/>
                <w:sz w:val="15"/>
              </w:rPr>
              <w:t>Participar en conversaciones grupales y debates. (OA i)</w:t>
            </w:r>
          </w:p>
        </w:tc>
        <w:tc>
          <w:tcPr>
            <w:tcW w:type="dxa" w:w="2438"/>
          </w:tcPr>
          <w:p>
            <w:r/>
            <w:r>
              <w:rPr>
                <w:b/>
                <w:i w:val="0"/>
                <w:sz w:val="15"/>
              </w:rPr>
              <w:t>Conocimientos</w:t>
            </w:r>
          </w:p>
          <w:p>
            <w:pPr>
              <w:pStyle w:val="ListBullet"/>
              <w:spacing w:after="20"/>
              <w:ind w:left="198" w:hanging="170"/>
            </w:pPr>
            <w:r>
              <w:rPr>
                <w:b w:val="0"/>
                <w:i w:val="0"/>
                <w:sz w:val="15"/>
              </w:rPr>
              <w:t>La Ilustración, sus principales ideas y su rol en la crítica al Antiguo Régimen y en la promoción del ideario republicano.</w:t>
            </w:r>
          </w:p>
          <w:p>
            <w:pPr>
              <w:pStyle w:val="ListBullet"/>
              <w:spacing w:after="20"/>
              <w:ind w:left="198" w:hanging="170"/>
            </w:pPr>
            <w:r>
              <w:rPr>
                <w:b w:val="0"/>
                <w:i w:val="0"/>
                <w:sz w:val="15"/>
              </w:rPr>
              <w:t>Independencia de Estados Unidos, como ejemplo de concreción del ideario ilustrado. Revolución francesa y fin del Antiguo Régimen. Declaración de los Derechos del Hombre y del Ciudadano, sus alcances y limitaciones y su importancia para la actual concepción de derechos humanos.</w:t>
            </w:r>
          </w:p>
          <w:p>
            <w:pPr>
              <w:pStyle w:val="ListBullet"/>
              <w:spacing w:after="20"/>
              <w:ind w:left="198" w:hanging="170"/>
            </w:pPr>
            <w:r>
              <w:rPr>
                <w:b w:val="0"/>
                <w:i w:val="0"/>
                <w:sz w:val="15"/>
              </w:rPr>
              <w:t>Independencia de las colonias americanas: crisis del sistema colonial, dimensiones espaciales y temporales, causas y consecuencias desde una lógica de cambio y continuidad.</w:t>
            </w:r>
          </w:p>
          <w:p>
            <w:pPr>
              <w:pStyle w:val="ListBullet"/>
              <w:spacing w:after="20"/>
              <w:ind w:left="198" w:hanging="170"/>
            </w:pPr>
            <w:r>
              <w:rPr>
                <w:b w:val="0"/>
                <w:i w:val="0"/>
                <w:sz w:val="15"/>
              </w:rPr>
              <w:t>Independencia de Chile y conformación de un orden republicano, dificultades y logros del proceso, consecuencias de la independencia desde una lógica de cambio y continuidad.</w:t>
            </w:r>
          </w:p>
          <w:p>
            <w:r>
              <w:rPr>
                <w:b/>
                <w:i w:val="0"/>
                <w:sz w:val="15"/>
              </w:rPr>
              <w:t>Palabras clave</w:t>
            </w:r>
          </w:p>
          <w:p>
            <w:pPr>
              <w:pStyle w:val="ListBullet"/>
              <w:spacing w:after="20"/>
              <w:ind w:left="198" w:hanging="170"/>
            </w:pPr>
            <w:r>
              <w:rPr>
                <w:b w:val="0"/>
                <w:i w:val="0"/>
                <w:sz w:val="15"/>
              </w:rPr>
              <w:t>Antiguo Régimen, Ilustración, ideario republicano, revolución, independencia, derechos del hombre y del ciudadano, igualdad de derechos, ciudadanía, soberanía popular, Estado nación, cambio, continuidad, simultaneidad.</w:t>
            </w:r>
          </w:p>
        </w:tc>
        <w:tc>
          <w:tcPr>
            <w:tcW w:type="dxa" w:w="3175"/>
          </w:tcPr>
          <w:p>
            <w:r/>
            <w:r>
              <w:rPr>
                <w:b/>
                <w:i w:val="0"/>
                <w:sz w:val="15"/>
              </w:rPr>
              <w:t>Sugerencia de evaluación 1 (OA 16) · pág. 356</w:t>
            </w:r>
          </w:p>
          <w:p>
            <w:pPr>
              <w:pStyle w:val="ListBullet"/>
              <w:spacing w:after="20"/>
              <w:ind w:left="198" w:hanging="170"/>
            </w:pPr>
            <w:r>
              <w:rPr>
                <w:b w:val="0"/>
                <w:i w:val="0"/>
                <w:sz w:val="15"/>
              </w:rPr>
              <w:t>Analizan las características más relevantes del proceso de independencia de Chile, comunicando los resultados de una investigación basada en fuentes primarias y secundarias.</w:t>
            </w:r>
          </w:p>
          <w:p>
            <w:r>
              <w:rPr>
                <w:b/>
                <w:i w:val="0"/>
                <w:sz w:val="15"/>
              </w:rPr>
              <w:t>Sugerencia de evaluación 2 (OA 18) · pág. 358</w:t>
            </w:r>
          </w:p>
          <w:p>
            <w:pPr>
              <w:pStyle w:val="ListBullet"/>
              <w:spacing w:after="20"/>
              <w:ind w:left="198" w:hanging="170"/>
            </w:pPr>
            <w:r>
              <w:rPr>
                <w:b w:val="0"/>
                <w:i w:val="0"/>
                <w:sz w:val="15"/>
              </w:rPr>
              <w:t>Identifican la Declaración de los Derechos del Hombre y del Ciudadano, de 1789.</w:t>
            </w:r>
          </w:p>
          <w:p>
            <w:pPr>
              <w:pStyle w:val="ListBullet"/>
              <w:spacing w:after="20"/>
              <w:ind w:left="198" w:hanging="170"/>
            </w:pPr>
            <w:r>
              <w:rPr>
                <w:b w:val="0"/>
                <w:i w:val="0"/>
                <w:sz w:val="15"/>
              </w:rPr>
              <w:t>Resumen los principales derechos que estableció la Declaración de 1789.</w:t>
            </w:r>
          </w:p>
          <w:p>
            <w:pPr>
              <w:pStyle w:val="ListBullet"/>
              <w:spacing w:after="20"/>
              <w:ind w:left="198" w:hanging="170"/>
            </w:pPr>
            <w:r>
              <w:rPr>
                <w:b w:val="0"/>
                <w:i w:val="0"/>
                <w:sz w:val="15"/>
              </w:rPr>
              <w:t>Explican qué significa que los derechos de la declaración de 1789 sean universales, inalienables y naturales.</w:t>
            </w:r>
          </w:p>
          <w:p>
            <w:pPr>
              <w:pStyle w:val="ListBullet"/>
              <w:spacing w:after="20"/>
              <w:ind w:left="198" w:hanging="170"/>
            </w:pPr>
            <w:r>
              <w:rPr>
                <w:b w:val="0"/>
                <w:i w:val="0"/>
                <w:sz w:val="15"/>
              </w:rPr>
              <w:t>Comparan la Declaración de los Derechos del Hombre y del Ciudadano, de 1789, con la Declaración Universal de Derechos Humanos, de 1948, e infieren relaciones entre ambas.</w:t>
            </w:r>
          </w:p>
          <w:p>
            <w:pPr>
              <w:pStyle w:val="ListBullet"/>
              <w:spacing w:after="20"/>
              <w:ind w:left="198" w:hanging="170"/>
            </w:pPr>
            <w:r>
              <w:rPr>
                <w:b w:val="0"/>
                <w:i w:val="0"/>
                <w:sz w:val="15"/>
              </w:rPr>
              <w:t>Dan ejemplos de la relevancia de la declaración de 1789 en la actual conceptualización de los derechos humanos y en la promoción de la convivencia ciudadana.</w:t>
            </w:r>
          </w:p>
          <w:p>
            <w:r>
              <w:rPr>
                <w:b/>
                <w:i w:val="0"/>
                <w:sz w:val="15"/>
              </w:rPr>
              <w:t>Sugerencia de evaluación 3 (OA 16) · pág. 359</w:t>
            </w:r>
          </w:p>
          <w:p>
            <w:pPr>
              <w:pStyle w:val="ListBullet"/>
              <w:spacing w:after="20"/>
              <w:ind w:left="198" w:hanging="170"/>
            </w:pPr>
            <w:r>
              <w:rPr>
                <w:b w:val="0"/>
                <w:i w:val="0"/>
                <w:sz w:val="15"/>
              </w:rPr>
              <w:t>Explican el surgimiento del movimiento independentista considerando distintos antecedentes, como la crisis de la monarquía, las ideas ilustradas y liberales y las aspiraciones políticas criollas, entre otros.</w:t>
            </w:r>
          </w:p>
          <w:p>
            <w:pPr>
              <w:pStyle w:val="ListBullet"/>
              <w:spacing w:after="20"/>
              <w:ind w:left="198" w:hanging="170"/>
            </w:pPr>
            <w:r>
              <w:rPr>
                <w:b w:val="0"/>
                <w:i w:val="0"/>
                <w:sz w:val="15"/>
              </w:rPr>
              <w:t>Describen las principales características de la crisis del sistema colonial, como el déficit en el control político y administrativo, la pérdida del monopolio comercial, la consolidación de elites locales, entre otros.</w:t>
            </w:r>
          </w:p>
          <w:p>
            <w:pPr>
              <w:pStyle w:val="ListBullet"/>
              <w:spacing w:after="20"/>
              <w:ind w:left="198" w:hanging="170"/>
            </w:pPr>
            <w:r>
              <w:rPr>
                <w:b w:val="0"/>
                <w:i w:val="0"/>
                <w:sz w:val="15"/>
              </w:rPr>
              <w:t>Relacionan la consolidación de la hegemonía de Inglaterra en el Atlántico con la crisis del Imperio español en el transcurso del siglo XVIII.</w:t>
            </w:r>
          </w:p>
          <w:p>
            <w:pPr>
              <w:pStyle w:val="ListBullet"/>
              <w:spacing w:after="20"/>
              <w:ind w:left="198" w:hanging="170"/>
            </w:pPr>
            <w:r>
              <w:rPr>
                <w:b w:val="0"/>
                <w:i w:val="0"/>
                <w:sz w:val="15"/>
              </w:rPr>
              <w:t>Explican cómo se reelaboraron las ideas ilustradas en América, considerando ejemplos como la difusión y la lectura de la obra de filósofos franceses, el cuestionamiento de instituciones y prácticas, el reformismo y los movimientos de juntas, el surgimiento de la prensa escrita, etc.</w:t>
            </w:r>
          </w:p>
          <w:p>
            <w:pPr>
              <w:pStyle w:val="ListBullet"/>
              <w:spacing w:after="20"/>
              <w:ind w:left="198" w:hanging="170"/>
            </w:pPr>
            <w:r>
              <w:rPr>
                <w:b w:val="0"/>
                <w:i w:val="0"/>
                <w:sz w:val="15"/>
              </w:rPr>
              <w:t>Dan ejemplos del rol de acciones individuales en el desarrollo del proceso de independencia.</w:t>
            </w:r>
          </w:p>
          <w:p>
            <w:pPr>
              <w:pStyle w:val="ListBullet"/>
              <w:spacing w:after="20"/>
              <w:ind w:left="198" w:hanging="170"/>
            </w:pPr>
            <w:r>
              <w:rPr>
                <w:b w:val="0"/>
                <w:i w:val="0"/>
                <w:sz w:val="15"/>
              </w:rPr>
              <w:t>Explican cómo el caso de Chile se relaciona con el proceso independentista americano y reconocen su importancia geopolítica.</w:t>
            </w:r>
          </w:p>
          <w:p>
            <w:pPr>
              <w:pStyle w:val="ListBullet"/>
              <w:spacing w:after="20"/>
              <w:ind w:left="198" w:hanging="170"/>
            </w:pPr>
            <w:r>
              <w:rPr>
                <w:b w:val="0"/>
                <w:i w:val="0"/>
                <w:sz w:val="15"/>
              </w:rPr>
              <w:t>Infieren por qué la guerra de independencia de Chile se libró desde Argentina.</w:t>
            </w:r>
          </w:p>
          <w:p>
            <w:pPr>
              <w:pStyle w:val="ListBullet"/>
              <w:spacing w:after="20"/>
              <w:ind w:left="198" w:hanging="170"/>
            </w:pPr>
            <w:r>
              <w:rPr>
                <w:b w:val="0"/>
                <w:i w:val="0"/>
                <w:sz w:val="15"/>
              </w:rPr>
              <w:t>Narran, a partir de una investigación, algunos de los hechos más significativos de la independencia.</w:t>
            </w:r>
          </w:p>
        </w:tc>
        <w:tc>
          <w:tcPr>
            <w:tcW w:type="dxa" w:w="1474"/>
          </w:tcPr>
          <w:p>
            <w:r/>
            <w:r>
              <w:rPr>
                <w:b/>
                <w:i w:val="0"/>
                <w:sz w:val="15"/>
              </w:rPr>
              <w:t xml:space="preserve">OA A: </w:t>
            </w:r>
            <w:r>
              <w:rPr>
                <w:b w:val="0"/>
                <w:i w:val="0"/>
                <w:sz w:val="15"/>
              </w:rPr>
              <w:t>Respetar y defender la igualdad de derechos esenciales de todas las personas, sin distinción de raza o etnia, nacionalidad, situación socioeconómica, idioma, ideología u opinión política, religión o creencia, sindicación o participación en organizaciones gremiales o la falta de ellas, género, orientación sexual, estado civil, edad, filiación, apariencia personal, enfermedad o discapacidad.</w:t>
            </w:r>
          </w:p>
          <w:p>
            <w:r>
              <w:rPr>
                <w:b/>
                <w:i w:val="0"/>
                <w:sz w:val="15"/>
              </w:rPr>
              <w:t xml:space="preserve">OA C: </w:t>
            </w:r>
            <w:r>
              <w:rPr>
                <w:b w:val="0"/>
                <w:i w:val="0"/>
                <w:sz w:val="15"/>
              </w:rPr>
              <w:t>Pensar en forma autónoma y reflexiva, fundamentar las ideas y posturas propias, y desarrollar una disposición positiva a la crítica y la autocrítica.</w:t>
            </w:r>
          </w:p>
          <w:p>
            <w:r>
              <w:rPr>
                <w:b/>
                <w:i w:val="0"/>
                <w:sz w:val="15"/>
              </w:rPr>
              <w:t xml:space="preserve">OA D: </w:t>
            </w:r>
            <w:r>
              <w:rPr>
                <w:b w:val="0"/>
                <w:i w:val="0"/>
                <w:sz w:val="15"/>
              </w:rPr>
              <w:t>Demostrar valoración por el aporte de las ciencias sociales a la comprensión de la realidad humana y su complejidad, mediante distintas herramientas metodológicas y perspectivas de análisis.</w:t>
            </w:r>
          </w:p>
          <w:p>
            <w:r>
              <w:rPr>
                <w:b/>
                <w:i w:val="0"/>
                <w:sz w:val="15"/>
              </w:rPr>
              <w:t xml:space="preserve">OA F: </w:t>
            </w:r>
            <w:r>
              <w:rPr>
                <w:b w:val="0"/>
                <w:i w:val="0"/>
                <w:sz w:val="15"/>
              </w:rPr>
              <w:t>Demostrar valoración por la vida en sociedad, a través del compromiso activo con la convivencia pacífica, el bien común, la igualdad de hombres y mujeres y el respeto a los derechos fundamentales de todas las personas.</w:t>
            </w:r>
          </w:p>
          <w:p>
            <w:r>
              <w:rPr>
                <w:b/>
                <w:i w:val="0"/>
                <w:sz w:val="15"/>
              </w:rPr>
              <w:t xml:space="preserve">OA G: </w:t>
            </w:r>
            <w:r>
              <w:rPr>
                <w:b w:val="0"/>
                <w:i w:val="0"/>
                <w:sz w:val="15"/>
              </w:rPr>
              <w:t>Demostrar interés por conocer el pasado de la humanidad y el de su propia cultura, y valorar el conocimiento histórico como una forma de comprender el presente y desarrollar lazos de pertenencia con la sociedad en sus múltiples dimensiones (familia, localidad, región, país, humanidad, etc.).</w:t>
            </w:r>
          </w:p>
          <w:p>
            <w:r>
              <w:rPr>
                <w:b/>
                <w:i w:val="0"/>
                <w:sz w:val="15"/>
              </w:rPr>
              <w:t xml:space="preserve">OA E: </w:t>
            </w:r>
            <w:r>
              <w:rPr>
                <w:b w:val="0"/>
                <w:i w:val="0"/>
                <w:sz w:val="15"/>
              </w:rPr>
              <w:t>Demostrar valoración por la democracia, reconociendo la importancia de ser ciudadanos activos, solidarios y responsables, conscientes y comprometidos con el ejercicio de sus derechos y deberes.</w:t>
            </w:r>
          </w:p>
        </w:tc>
        <w:tc>
          <w:tcPr>
            <w:tcW w:type="dxa" w:w="1871"/>
          </w:tcPr>
          <w:p>
            <w:r/>
            <w:r>
              <w:rPr>
                <w:b/>
                <w:i w:val="0"/>
                <w:sz w:val="15"/>
              </w:rPr>
              <w:t xml:space="preserve">Formativa. </w:t>
            </w:r>
            <w:r>
              <w:rPr>
                <w:b/>
                <w:i/>
                <w:color w:val="595959"/>
                <w:sz w:val="15"/>
              </w:rPr>
              <w:t xml:space="preserve">Sugerencia — revisar: </w:t>
            </w:r>
            <w:r>
              <w:rPr>
                <w:b w:val="0"/>
                <w:i/>
                <w:color w:val="595959"/>
                <w:sz w:val="15"/>
              </w:rPr>
              <w:t>Debate sobre los principios de la Ilustración con pauta de participación; revisión de líneas de tiempo de las revoluciones e independencias.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El o la docente plantea al curso un ejercicio de lluvia de ideas que permita recuperar sus conocimientos previos sobre la independencia de Chile (por ejemplo, antecedentes, etapas en que tradicionalmente se la divide, personajes relevantes, hitos). Instrumento: Criterios de evaluación. (pág. 356)</w:t>
            </w:r>
          </w:p>
          <w:p>
            <w:pPr>
              <w:pStyle w:val="ListBullet"/>
              <w:spacing w:after="20"/>
              <w:ind w:left="198" w:hanging="170"/>
            </w:pPr>
            <w:r>
              <w:rPr>
                <w:b/>
                <w:i w:val="0"/>
                <w:sz w:val="15"/>
              </w:rPr>
              <w:t xml:space="preserve">Sugerencia de evaluación 2: </w:t>
            </w:r>
            <w:r>
              <w:rPr>
                <w:b w:val="0"/>
                <w:i w:val="0"/>
                <w:sz w:val="15"/>
              </w:rPr>
              <w:t>Las y los estudiantes leen atentamente la Declaración de los Derechos del Hombre y del Ciudadano. Instrumento: Criterios de evaluación. (pág. 358)</w:t>
            </w:r>
          </w:p>
          <w:p>
            <w:pPr>
              <w:pStyle w:val="ListBullet"/>
              <w:spacing w:after="20"/>
              <w:ind w:left="198" w:hanging="170"/>
            </w:pPr>
            <w:r>
              <w:rPr>
                <w:b/>
                <w:i w:val="0"/>
                <w:sz w:val="15"/>
              </w:rPr>
              <w:t xml:space="preserve">Sugerencia de evaluación 3: </w:t>
            </w:r>
            <w:r>
              <w:rPr>
                <w:b w:val="0"/>
                <w:i w:val="0"/>
                <w:sz w:val="15"/>
              </w:rPr>
              <w:t>1. Las y los estudiantes investigan en su texto de estudio las principales causas de la independencia de Chile. Instrumento: Criterios de evaluación. (pág. 359)</w:t>
            </w:r>
          </w:p>
        </w:tc>
        <w:tc>
          <w:tcPr>
            <w:tcW w:type="dxa" w:w="1247"/>
          </w:tcPr>
          <w:p>
            <w:r/>
            <w:r>
              <w:rPr>
                <w:b/>
                <w:i/>
                <w:color w:val="595959"/>
                <w:sz w:val="15"/>
              </w:rPr>
              <w:t xml:space="preserve">Sugerencia — revisar: </w:t>
            </w:r>
            <w:r>
              <w:rPr>
                <w:b w:val="0"/>
                <w:i/>
                <w:color w:val="595959"/>
                <w:sz w:val="15"/>
              </w:rPr>
              <w:t>Extractos de textos ilustrados y de la Declaración de los Derechos del Hombre y del Ciudadano; mapas de las independencias americanas.</w:t>
            </w:r>
          </w:p>
        </w:tc>
      </w:tr>
      <w:tr>
        <w:tc>
          <w:tcPr>
            <w:tcW w:type="dxa" w:w="1757"/>
          </w:tcPr>
          <w:p>
            <w:r/>
            <w:r>
              <w:rPr>
                <w:b/>
                <w:i w:val="0"/>
                <w:sz w:val="16"/>
              </w:rPr>
              <w:t>Unidad 4</w:t>
            </w:r>
          </w:p>
          <w:p>
            <w:r>
              <w:rPr>
                <w:b/>
                <w:i w:val="0"/>
                <w:sz w:val="16"/>
              </w:rPr>
              <w:t>Sociedad y territorio: la región en Chile y América</w:t>
            </w:r>
          </w:p>
          <w:p>
            <w:r>
              <w:rPr>
                <w:b w:val="0"/>
                <w:i w:val="0"/>
                <w:sz w:val="15"/>
              </w:rPr>
              <w:t>La presente unidad busca que las y los estudiantes se familiaricen con el concepto de región.</w:t>
            </w:r>
          </w:p>
          <w:p>
            <w:r>
              <w:rPr>
                <w:b w:val="0"/>
                <w:i w:val="0"/>
                <w:color w:val="595959"/>
                <w:sz w:val="14"/>
              </w:rPr>
              <w:t>Programa, págs. 360–428</w:t>
            </w:r>
          </w:p>
        </w:tc>
        <w:tc>
          <w:tcPr>
            <w:tcW w:type="dxa" w:w="1134"/>
          </w:tcPr>
          <w:p>
            <w:r/>
            <w:r>
              <w:rPr>
                <w:b/>
                <w:i w:val="0"/>
                <w:sz w:val="15"/>
              </w:rPr>
              <w:t>Semestre 2</w:t>
            </w:r>
          </w:p>
          <w:p>
            <w:r>
              <w:rPr>
                <w:b w:val="0"/>
                <w:i w:val="0"/>
                <w:sz w:val="15"/>
              </w:rPr>
              <w:t>27 h pedagógicas</w:t>
            </w:r>
          </w:p>
          <w:p>
            <w:r>
              <w:rPr>
                <w:b w:val="0"/>
                <w:i w:val="0"/>
                <w:color w:val="595959"/>
                <w:sz w:val="15"/>
              </w:rPr>
              <w:t>Semanas 31 a 38</w:t>
            </w:r>
          </w:p>
        </w:tc>
        <w:tc>
          <w:tcPr>
            <w:tcW w:type="dxa" w:w="1134"/>
          </w:tcPr>
          <w:p>
            <w:r/>
            <w:r>
              <w:rPr>
                <w:b/>
                <w:i w:val="0"/>
                <w:sz w:val="15"/>
              </w:rPr>
              <w:t>OA 20, OA 21, OA 22</w:t>
            </w:r>
          </w:p>
          <w:p>
            <w:r>
              <w:rPr>
                <w:b w:val="0"/>
                <w:i w:val="0"/>
                <w:color w:val="595959"/>
                <w:sz w:val="14"/>
              </w:rPr>
              <w:t>(texto en Anexo G)</w:t>
            </w:r>
          </w:p>
          <w:p>
            <w:r>
              <w:rPr>
                <w:b w:val="0"/>
                <w:i w:val="0"/>
                <w:sz w:val="14"/>
              </w:rPr>
              <w:t>Evaluados en los ejemplos del Programa:</w:t>
            </w:r>
          </w:p>
          <w:p>
            <w:r>
              <w:rPr>
                <w:b/>
                <w:i w:val="0"/>
                <w:sz w:val="15"/>
              </w:rPr>
              <w:t>OA 20, OA 21, OA 22</w:t>
            </w:r>
          </w:p>
        </w:tc>
        <w:tc>
          <w:tcPr>
            <w:tcW w:type="dxa" w:w="2438"/>
          </w:tcPr>
          <w:p>
            <w:r/>
            <w:r>
              <w:rPr>
                <w:b/>
                <w:i w:val="0"/>
                <w:sz w:val="15"/>
              </w:rPr>
              <w:t>Habilidades</w:t>
            </w:r>
          </w:p>
          <w:p>
            <w:r>
              <w:rPr>
                <w:b/>
                <w:i/>
                <w:sz w:val="15"/>
              </w:rPr>
              <w:t>Pensamiento temporal y espacial:</w:t>
            </w:r>
          </w:p>
          <w:p>
            <w:pPr>
              <w:pStyle w:val="ListBullet"/>
              <w:spacing w:after="20"/>
              <w:ind w:left="198" w:hanging="170"/>
            </w:pPr>
            <w:r>
              <w:rPr>
                <w:b w:val="0"/>
                <w:i w:val="0"/>
                <w:sz w:val="15"/>
              </w:rPr>
              <w:t>Representar la ubicación y características de los lugares e información geográfica. (OA c)</w:t>
            </w:r>
          </w:p>
          <w:p>
            <w:pPr>
              <w:pStyle w:val="ListBullet"/>
              <w:spacing w:after="20"/>
              <w:ind w:left="198" w:hanging="170"/>
            </w:pPr>
            <w:r>
              <w:rPr>
                <w:b w:val="0"/>
                <w:i w:val="0"/>
                <w:sz w:val="15"/>
              </w:rPr>
              <w:t>Interpretar datos e información geográfica para explicar relaciones. (OA d)</w:t>
            </w:r>
          </w:p>
          <w:p>
            <w:r>
              <w:rPr>
                <w:b/>
                <w:i/>
                <w:sz w:val="15"/>
              </w:rPr>
              <w:t>Análisis y trabajo con fuentes de información:</w:t>
            </w:r>
          </w:p>
          <w:p>
            <w:pPr>
              <w:pStyle w:val="ListBullet"/>
              <w:spacing w:after="20"/>
              <w:ind w:left="198" w:hanging="170"/>
            </w:pPr>
            <w:r>
              <w:rPr>
                <w:b w:val="0"/>
                <w:i w:val="0"/>
                <w:sz w:val="15"/>
              </w:rPr>
              <w:t>Analizar información y utilizarla como evidencia para elaborar y responder preguntas. (OA f)</w:t>
            </w:r>
          </w:p>
          <w:p>
            <w:pPr>
              <w:pStyle w:val="ListBullet"/>
              <w:spacing w:after="20"/>
              <w:ind w:left="198" w:hanging="170"/>
            </w:pPr>
            <w:r>
              <w:rPr>
                <w:b w:val="0"/>
                <w:i w:val="0"/>
                <w:sz w:val="15"/>
              </w:rPr>
              <w:t>Investigar sobre temas del nivel, considerando diversos criterios. (OA g)</w:t>
            </w:r>
          </w:p>
          <w:p>
            <w:r>
              <w:rPr>
                <w:b/>
                <w:i/>
                <w:sz w:val="15"/>
              </w:rPr>
              <w:t>Pensamiento crítico:</w:t>
            </w:r>
          </w:p>
          <w:p>
            <w:pPr>
              <w:pStyle w:val="ListBullet"/>
              <w:spacing w:after="20"/>
              <w:ind w:left="198" w:hanging="170"/>
            </w:pPr>
            <w:r>
              <w:rPr>
                <w:b w:val="0"/>
                <w:i w:val="0"/>
                <w:sz w:val="15"/>
              </w:rPr>
              <w:t>Formular preguntas significativas e inferencias, fundamentar opiniones, comparar puntos de vista, evaluar alternativas de solución, establecer relaciones de multicausalidad, evaluar información. (OA h)</w:t>
            </w:r>
          </w:p>
          <w:p>
            <w:r>
              <w:rPr>
                <w:b/>
                <w:i/>
                <w:sz w:val="15"/>
              </w:rPr>
              <w:t>Comunicación:</w:t>
            </w:r>
          </w:p>
          <w:p>
            <w:pPr>
              <w:pStyle w:val="ListBullet"/>
              <w:spacing w:after="20"/>
              <w:ind w:left="198" w:hanging="170"/>
            </w:pPr>
            <w:r>
              <w:rPr>
                <w:b w:val="0"/>
                <w:i w:val="0"/>
                <w:sz w:val="15"/>
              </w:rPr>
              <w:t>Participar en conversaciones grupales y debates. (OA i)</w:t>
            </w:r>
          </w:p>
          <w:p>
            <w:pPr>
              <w:pStyle w:val="ListBullet"/>
              <w:spacing w:after="20"/>
              <w:ind w:left="198" w:hanging="170"/>
            </w:pPr>
            <w:r>
              <w:rPr>
                <w:b w:val="0"/>
                <w:i w:val="0"/>
                <w:sz w:val="15"/>
              </w:rPr>
              <w:t>Comunicar los resultados de sus investigaciones de forma oral, escrita y por otros medios. (OA j)</w:t>
            </w:r>
          </w:p>
        </w:tc>
        <w:tc>
          <w:tcPr>
            <w:tcW w:type="dxa" w:w="2438"/>
          </w:tcPr>
          <w:p>
            <w:r/>
            <w:r>
              <w:rPr>
                <w:b/>
                <w:i w:val="0"/>
                <w:sz w:val="15"/>
              </w:rPr>
              <w:t>Conocimientos</w:t>
            </w:r>
          </w:p>
          <w:p>
            <w:pPr>
              <w:pStyle w:val="ListBullet"/>
              <w:spacing w:after="20"/>
              <w:ind w:left="198" w:hanging="170"/>
            </w:pPr>
            <w:r>
              <w:rPr>
                <w:b w:val="0"/>
                <w:i w:val="0"/>
                <w:sz w:val="15"/>
              </w:rPr>
              <w:t>Criterios que definen una región: factores físicos y humanos que la constituyen.</w:t>
            </w:r>
          </w:p>
          <w:p>
            <w:pPr>
              <w:pStyle w:val="ListBullet"/>
              <w:spacing w:after="20"/>
              <w:ind w:left="198" w:hanging="170"/>
            </w:pPr>
            <w:r>
              <w:rPr>
                <w:b w:val="0"/>
                <w:i w:val="0"/>
                <w:sz w:val="15"/>
              </w:rPr>
              <w:t>Distintos tipos de regiones en Chile: culturales, naturales, económicas, político-administrativas.</w:t>
            </w:r>
          </w:p>
          <w:p>
            <w:pPr>
              <w:pStyle w:val="ListBullet"/>
              <w:spacing w:after="20"/>
              <w:ind w:left="198" w:hanging="170"/>
            </w:pPr>
            <w:r>
              <w:rPr>
                <w:b w:val="0"/>
                <w:i w:val="0"/>
                <w:sz w:val="15"/>
              </w:rPr>
              <w:t>Problemáticas asociadas a la región en Chile.</w:t>
            </w:r>
          </w:p>
          <w:p>
            <w:pPr>
              <w:pStyle w:val="ListBullet"/>
              <w:spacing w:after="20"/>
              <w:ind w:left="198" w:hanging="170"/>
            </w:pPr>
            <w:r>
              <w:rPr>
                <w:b w:val="0"/>
                <w:i w:val="0"/>
                <w:sz w:val="15"/>
              </w:rPr>
              <w:t>Las regiones en Chile analizadas a partir del concepto de desarrollo.</w:t>
            </w:r>
          </w:p>
          <w:p>
            <w:pPr>
              <w:pStyle w:val="ListBullet"/>
              <w:spacing w:after="20"/>
              <w:ind w:left="198" w:hanging="170"/>
            </w:pPr>
            <w:r>
              <w:rPr>
                <w:b w:val="0"/>
                <w:i w:val="0"/>
                <w:sz w:val="15"/>
              </w:rPr>
              <w:t>El desafío de lograr un desarrollo sostenible.</w:t>
            </w:r>
          </w:p>
          <w:p>
            <w:r>
              <w:rPr>
                <w:b/>
                <w:i w:val="0"/>
                <w:sz w:val="15"/>
              </w:rPr>
              <w:t>Palabras clave</w:t>
            </w:r>
          </w:p>
          <w:p>
            <w:pPr>
              <w:pStyle w:val="ListBullet"/>
              <w:spacing w:after="20"/>
              <w:ind w:left="198" w:hanging="170"/>
            </w:pPr>
            <w:r>
              <w:rPr>
                <w:b w:val="0"/>
                <w:i w:val="0"/>
                <w:sz w:val="15"/>
              </w:rPr>
              <w:t>Regiones, tipos de región, conexión, aislamiento, población, distribución, acceso a bienes y servicios, diversidad productiva, ventajas comparativas, intercambio y consumo, desarrollo sustentable.</w:t>
            </w:r>
          </w:p>
        </w:tc>
        <w:tc>
          <w:tcPr>
            <w:tcW w:type="dxa" w:w="3175"/>
          </w:tcPr>
          <w:p>
            <w:r/>
            <w:r>
              <w:rPr>
                <w:b/>
                <w:i w:val="0"/>
                <w:sz w:val="15"/>
              </w:rPr>
              <w:t>Sugerencia de evaluación 1 (OA 20) · pág. 423</w:t>
            </w:r>
          </w:p>
          <w:p>
            <w:pPr>
              <w:pStyle w:val="ListBullet"/>
              <w:spacing w:after="20"/>
              <w:ind w:left="198" w:hanging="170"/>
            </w:pPr>
            <w:r>
              <w:rPr>
                <w:b w:val="0"/>
                <w:i w:val="0"/>
                <w:sz w:val="15"/>
              </w:rPr>
              <w:t>Representan la ubicación y caracterizan, a partir de fuentes, aspectos como clima, vegetación, paisaje, lengua, historia, religión, raza y costumbres de distintos lugares de Chile y de América.</w:t>
            </w:r>
          </w:p>
          <w:p>
            <w:pPr>
              <w:pStyle w:val="ListBullet"/>
              <w:spacing w:after="20"/>
              <w:ind w:left="198" w:hanging="170"/>
            </w:pPr>
            <w:r>
              <w:rPr>
                <w:b w:val="0"/>
                <w:i w:val="0"/>
                <w:sz w:val="15"/>
              </w:rPr>
              <w:t>Reconocen, apoyándose en fuentes y herramientas geográficas y tecnológicas, patrones físicos y humanos entre distintos lugares de Chile y de América, y los clasifican.</w:t>
            </w:r>
          </w:p>
          <w:p>
            <w:pPr>
              <w:pStyle w:val="ListBullet"/>
              <w:spacing w:after="20"/>
              <w:ind w:left="198" w:hanging="170"/>
            </w:pPr>
            <w:r>
              <w:rPr>
                <w:b w:val="0"/>
                <w:i w:val="0"/>
                <w:sz w:val="15"/>
              </w:rPr>
              <w:t>Argumentan cómo los aspectos comunes entre lugares configuran distintas regiones (culturales, geográficas, económicas, humanas, etc.) y que estas se superponen, y dan ejemplos concretos.</w:t>
            </w:r>
          </w:p>
          <w:p>
            <w:pPr>
              <w:pStyle w:val="ListBullet"/>
              <w:spacing w:after="20"/>
              <w:ind w:left="198" w:hanging="170"/>
            </w:pPr>
            <w:r>
              <w:rPr>
                <w:b w:val="0"/>
                <w:i w:val="0"/>
                <w:sz w:val="15"/>
              </w:rPr>
              <w:t>Analizan patrones humanos y físicos del territorio chileno y americano, identifican regiones y cómo estas se superponen.</w:t>
            </w:r>
          </w:p>
          <w:p>
            <w:r>
              <w:rPr>
                <w:b/>
                <w:i w:val="0"/>
                <w:sz w:val="15"/>
              </w:rPr>
              <w:t>Sugerencia de evaluación 2 (OA 21) · pág. 425</w:t>
            </w:r>
          </w:p>
          <w:p>
            <w:pPr>
              <w:pStyle w:val="ListBullet"/>
              <w:spacing w:after="20"/>
              <w:ind w:left="198" w:hanging="170"/>
            </w:pPr>
            <w:r>
              <w:rPr>
                <w:b w:val="0"/>
                <w:i w:val="0"/>
                <w:sz w:val="15"/>
              </w:rPr>
              <w:t>Reconocen, a partir de datos e información geográfica de diversas fuentes, algunos impactos asociados al aislamiento y la conectividad de la región en la que viven.</w:t>
            </w:r>
          </w:p>
          <w:p>
            <w:pPr>
              <w:pStyle w:val="ListBullet"/>
              <w:spacing w:after="20"/>
              <w:ind w:left="198" w:hanging="170"/>
            </w:pPr>
            <w:r>
              <w:rPr>
                <w:b w:val="0"/>
                <w:i w:val="0"/>
                <w:sz w:val="15"/>
              </w:rPr>
              <w:t>Analizan datos de diversas representaciones cartográficas sobre problemáticas asociadas a las regiones de Chile.</w:t>
            </w:r>
          </w:p>
          <w:p>
            <w:r>
              <w:rPr>
                <w:b/>
                <w:i w:val="0"/>
                <w:sz w:val="15"/>
              </w:rPr>
              <w:t>Sugerencia de evaluación 3 (OA 22) · pág. 427</w:t>
            </w:r>
          </w:p>
          <w:p>
            <w:pPr>
              <w:pStyle w:val="ListBullet"/>
              <w:spacing w:after="20"/>
              <w:ind w:left="198" w:hanging="170"/>
            </w:pPr>
            <w:r>
              <w:rPr>
                <w:b w:val="0"/>
                <w:i w:val="0"/>
                <w:sz w:val="15"/>
              </w:rPr>
              <w:t>Representan y caracterizan en mapas temáticos u otras herramientas geográficas pertinentes, la diversidad productiva de algunas regiones de Chile y las relacionan con el consumo en distintas escalas.</w:t>
            </w:r>
          </w:p>
          <w:p>
            <w:pPr>
              <w:pStyle w:val="ListBullet"/>
              <w:spacing w:after="20"/>
              <w:ind w:left="198" w:hanging="170"/>
            </w:pPr>
            <w:r>
              <w:rPr>
                <w:b w:val="0"/>
                <w:i w:val="0"/>
                <w:sz w:val="15"/>
              </w:rPr>
              <w:t>Investigan sobre las ventajas comparativas de algunas regiones de Chile y las relacionan con indicadores como consumo, población, redes de intercambio, etc.</w:t>
            </w:r>
          </w:p>
          <w:p>
            <w:pPr>
              <w:pStyle w:val="ListBullet"/>
              <w:spacing w:after="20"/>
              <w:ind w:left="198" w:hanging="170"/>
            </w:pPr>
            <w:r>
              <w:rPr>
                <w:b w:val="0"/>
                <w:i w:val="0"/>
                <w:sz w:val="15"/>
              </w:rPr>
              <w:t>Investigan aspectos como la conservación de los sistemas naturales, la compatibilidad con el medio, el impacto en la comunidad, la rentabilidad de la producción, entre otros, relativos a las regiones y su influencia en el logro de un desarrollo sustentable.</w:t>
            </w:r>
          </w:p>
          <w:p>
            <w:pPr>
              <w:pStyle w:val="ListBullet"/>
              <w:spacing w:after="20"/>
              <w:ind w:left="198" w:hanging="170"/>
            </w:pPr>
            <w:r>
              <w:rPr>
                <w:b w:val="0"/>
                <w:i w:val="0"/>
                <w:sz w:val="15"/>
              </w:rPr>
              <w:t>Debaten sobre las condiciones para lograr un desarrollo sustentable a nivel regional (por ejemplo, límites de los recursos naturales, ritmos de sostenibilidad, etc.) y proponen distintas soluciones para lograrlo.</w:t>
            </w:r>
          </w:p>
        </w:tc>
        <w:tc>
          <w:tcPr>
            <w:tcW w:type="dxa" w:w="1474"/>
          </w:tcPr>
          <w:p>
            <w:r/>
            <w:r>
              <w:rPr>
                <w:b/>
                <w:i w:val="0"/>
                <w:sz w:val="15"/>
              </w:rPr>
              <w:t xml:space="preserve">OA C: </w:t>
            </w:r>
            <w:r>
              <w:rPr>
                <w:b w:val="0"/>
                <w:i w:val="0"/>
                <w:sz w:val="15"/>
              </w:rPr>
              <w:t>Pensar en forma autónoma y reflexiva, fundamentar las ideas y posturas propias, y desarrollar una disposición positiva a la crítica y la autocrítica.</w:t>
            </w:r>
          </w:p>
          <w:p>
            <w:r>
              <w:rPr>
                <w:b/>
                <w:i w:val="0"/>
                <w:sz w:val="15"/>
              </w:rPr>
              <w:t xml:space="preserve">OA D: </w:t>
            </w:r>
            <w:r>
              <w:rPr>
                <w:b w:val="0"/>
                <w:i w:val="0"/>
                <w:sz w:val="15"/>
              </w:rPr>
              <w:t>Demostrar valoración por el aporte de las ciencias sociales a la comprensión de la realidad humana y su complejidad, mediante distintas herramientas metodológicas y perspectivas de análisis.</w:t>
            </w:r>
          </w:p>
          <w:p>
            <w:r>
              <w:rPr>
                <w:b/>
                <w:i w:val="0"/>
                <w:sz w:val="15"/>
              </w:rPr>
              <w:t xml:space="preserve">OA H: </w:t>
            </w:r>
            <w:r>
              <w:rPr>
                <w:b w:val="0"/>
                <w:i w:val="0"/>
                <w:sz w:val="15"/>
              </w:rPr>
              <w:t>Desarrollar actitudes favorables a la protección del medio ambiente, demostrando conciencia de su importancia para la vida en el planeta y una actitud propositiva ante la necesidad de lograr un desarrollo sustentable.</w:t>
            </w:r>
          </w:p>
          <w:p>
            <w:r>
              <w:rPr>
                <w:b/>
                <w:i w:val="0"/>
                <w:sz w:val="15"/>
              </w:rPr>
              <w:t xml:space="preserve">OA I: </w:t>
            </w:r>
            <w:r>
              <w:rPr>
                <w:b w:val="0"/>
                <w:i w:val="0"/>
                <w:sz w:val="15"/>
              </w:rPr>
              <w:t>Demostrar una actitud propositiva para contribuir al desarrollo de la sociedad, mediante iniciativas que reflejen responsabilidad social y creatividad en la búsqueda de soluciones, perseverancia, empatía y compromiso ético con el bien común.</w:t>
            </w:r>
          </w:p>
          <w:p>
            <w:r>
              <w:rPr>
                <w:b/>
                <w:i w:val="0"/>
                <w:sz w:val="15"/>
              </w:rPr>
              <w:t xml:space="preserve">OA J: </w:t>
            </w:r>
            <w:r>
              <w:rPr>
                <w:b w:val="0"/>
                <w:i w:val="0"/>
                <w:sz w:val="15"/>
              </w:rPr>
              <w:t>Usar de manera responsable y efectiva las tecnologías de la comunicación para la obtención de información y la elaboración de evidencia, dando crédito al trabajo de otros y respetando la propiedad y la privacidad de las personas.</w:t>
            </w:r>
          </w:p>
        </w:tc>
        <w:tc>
          <w:tcPr>
            <w:tcW w:type="dxa" w:w="1871"/>
          </w:tcPr>
          <w:p>
            <w:r/>
            <w:r>
              <w:rPr>
                <w:b/>
                <w:i w:val="0"/>
                <w:sz w:val="15"/>
              </w:rPr>
              <w:t xml:space="preserve">Formativa. </w:t>
            </w:r>
            <w:r>
              <w:rPr>
                <w:b/>
                <w:i/>
                <w:color w:val="595959"/>
                <w:sz w:val="15"/>
              </w:rPr>
              <w:t xml:space="preserve">Sugerencia — revisar: </w:t>
            </w:r>
            <w:r>
              <w:rPr>
                <w:b w:val="0"/>
                <w:i/>
                <w:color w:val="595959"/>
                <w:sz w:val="15"/>
              </w:rPr>
              <w:t>Seguimiento por etapas de una investigación sobre la propia región con lista de cotejo; lectura de mapas temáticos.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Las y los estudiantes, organizados en cinco grupos correspondientes a las regiones naturales de Chile (norte grande, norte chico, zona central, zona sur y zona austral), elaboran un juego de trivia o tarjetas con descripciones de la región, relacionadas con los siguientes elementos: - Cantidad de habitantes. Instrumento: Criterios de evaluación. (pág. 423)</w:t>
            </w:r>
          </w:p>
          <w:p>
            <w:pPr>
              <w:pStyle w:val="ListBullet"/>
              <w:spacing w:after="20"/>
              <w:ind w:left="198" w:hanging="170"/>
            </w:pPr>
            <w:r>
              <w:rPr>
                <w:b/>
                <w:i w:val="0"/>
                <w:sz w:val="15"/>
              </w:rPr>
              <w:t xml:space="preserve">Sugerencia de evaluación 2: </w:t>
            </w:r>
            <w:r>
              <w:rPr>
                <w:b w:val="0"/>
                <w:i w:val="0"/>
                <w:sz w:val="15"/>
              </w:rPr>
              <w:t>Las y los estudiantes evalúan la conectividad y problemas de aislamiento de la región en la que viven. Instrumento: Criterios de evaluación. (pág. 425)</w:t>
            </w:r>
          </w:p>
          <w:p>
            <w:pPr>
              <w:pStyle w:val="ListBullet"/>
              <w:spacing w:after="20"/>
              <w:ind w:left="198" w:hanging="170"/>
            </w:pPr>
            <w:r>
              <w:rPr>
                <w:b/>
                <w:i w:val="0"/>
                <w:sz w:val="15"/>
              </w:rPr>
              <w:t xml:space="preserve">Sugerencia de evaluación 3: </w:t>
            </w:r>
            <w:r>
              <w:rPr>
                <w:b w:val="0"/>
                <w:i w:val="0"/>
                <w:sz w:val="15"/>
              </w:rPr>
              <w:t>Las y los estudiantes, en grupos, identifican el origen de los problemas medioambientales que se señalan en el cuadro entregado y presentan un proyecto con posibles soluciones. Instrumento: Criterios de evaluación. (pág. 427)</w:t>
            </w:r>
          </w:p>
        </w:tc>
        <w:tc>
          <w:tcPr>
            <w:tcW w:type="dxa" w:w="1247"/>
          </w:tcPr>
          <w:p>
            <w:r/>
            <w:r>
              <w:rPr>
                <w:b/>
                <w:i/>
                <w:color w:val="595959"/>
                <w:sz w:val="15"/>
              </w:rPr>
              <w:t xml:space="preserve">Sugerencia — revisar: </w:t>
            </w:r>
            <w:r>
              <w:rPr>
                <w:b w:val="0"/>
                <w:i/>
                <w:color w:val="595959"/>
                <w:sz w:val="15"/>
              </w:rPr>
              <w:t>Cartografía y datos de la propia región (relieve, clima, población, actividades económicas); fuentes regionales; planillas de cálculo.</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Presentar los contenidos con mapas, líneas de tiempo, imágenes, videos y textos de distinta extensión.</w:t>
            </w:r>
          </w:p>
          <w:p>
            <w:r>
              <w:rPr>
                <w:b/>
                <w:i w:val="0"/>
                <w:sz w:val="18"/>
              </w:rPr>
              <w:t xml:space="preserve">Múltiples formas de acción y expresión: </w:t>
            </w:r>
            <w:r>
              <w:rPr>
                <w:b/>
                <w:i/>
                <w:color w:val="595959"/>
                <w:sz w:val="18"/>
              </w:rPr>
              <w:t xml:space="preserve">Sugerencia — revisar: </w:t>
            </w:r>
            <w:r>
              <w:rPr>
                <w:b w:val="0"/>
                <w:i/>
                <w:color w:val="595959"/>
                <w:sz w:val="18"/>
              </w:rPr>
              <w:t>Permitir comunicar lo aprendido de forma oral, escrita o multimodal (infografía, maqueta, presentación).</w:t>
            </w:r>
          </w:p>
          <w:p>
            <w:r>
              <w:rPr>
                <w:b/>
                <w:i w:val="0"/>
                <w:sz w:val="18"/>
              </w:rPr>
              <w:t xml:space="preserve">Múltiples formas de implicación: </w:t>
            </w:r>
            <w:r>
              <w:rPr>
                <w:b/>
                <w:i/>
                <w:color w:val="595959"/>
                <w:sz w:val="18"/>
              </w:rPr>
              <w:t xml:space="preserve">Sugerencia — revisar: </w:t>
            </w:r>
            <w:r>
              <w:rPr>
                <w:b w:val="0"/>
                <w:i/>
                <w:color w:val="595959"/>
                <w:sz w:val="18"/>
              </w:rPr>
              <w:t>Ofrecer temas a elección dentro de la unidad y trabajo colaborativo con roles definidos.</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614/2013 y DS 369/2015);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LOS INICIOS DE LA MODERNIDAD: HUMANISMO Y REFORMA (SIGLOS XV-XVII)</w:t>
            </w:r>
          </w:p>
        </w:tc>
      </w:tr>
      <w:tr>
        <w:trPr>
          <w:cantSplit/>
        </w:trPr>
        <w:tc>
          <w:tcPr>
            <w:tcW w:type="dxa" w:w="1701"/>
          </w:tcPr>
          <w:p>
            <w:r>
              <w:rPr>
                <w:b/>
                <w:i w:val="0"/>
                <w:sz w:val="18"/>
              </w:rPr>
              <w:t>OA 1</w:t>
            </w:r>
          </w:p>
          <w:p>
            <w:r>
              <w:rPr>
                <w:b w:val="0"/>
                <w:i w:val="0"/>
                <w:color w:val="595959"/>
                <w:sz w:val="14"/>
              </w:rPr>
              <w:t>(B 197 · P 66)</w:t>
            </w:r>
          </w:p>
        </w:tc>
        <w:tc>
          <w:tcPr>
            <w:tcW w:type="dxa" w:w="14967"/>
          </w:tcPr>
          <w:p>
            <w:r>
              <w:rPr>
                <w:b w:val="0"/>
                <w:i w:val="0"/>
                <w:sz w:val="18"/>
              </w:rPr>
              <w:t>Analizar, apoyándose en diversas fuentes, la centralidad del ser humano y su capacidad de transformar el mundo en las expresiones culturales del humanismo y del Renacimiento.</w:t>
            </w:r>
          </w:p>
        </w:tc>
      </w:tr>
      <w:tr>
        <w:trPr>
          <w:cantSplit/>
        </w:trPr>
        <w:tc>
          <w:tcPr>
            <w:tcW w:type="dxa" w:w="1701"/>
          </w:tcPr>
          <w:p>
            <w:r>
              <w:rPr>
                <w:b/>
                <w:i w:val="0"/>
                <w:sz w:val="18"/>
              </w:rPr>
              <w:t>OA 2</w:t>
            </w:r>
          </w:p>
          <w:p>
            <w:r>
              <w:rPr>
                <w:b w:val="0"/>
                <w:i w:val="0"/>
                <w:color w:val="595959"/>
                <w:sz w:val="14"/>
              </w:rPr>
              <w:t>(B 197 · P 66)</w:t>
            </w:r>
          </w:p>
        </w:tc>
        <w:tc>
          <w:tcPr>
            <w:tcW w:type="dxa" w:w="14967"/>
          </w:tcPr>
          <w:p>
            <w:r>
              <w:rPr>
                <w:b w:val="0"/>
                <w:i w:val="0"/>
                <w:sz w:val="18"/>
              </w:rPr>
              <w:t>Comparar la sociedad medieval y moderna, considerando los cambios que implicó la ruptura de la unidad religiosa de Europa, el surgimiento del Estado centralizado, el impacto de la imprenta en la difusión del conocimiento y de las ideas, la revolución científica y el nacimiento de la ciencia moderna, entre otros.</w:t>
            </w:r>
          </w:p>
        </w:tc>
      </w:tr>
      <w:tr>
        <w:trPr>
          <w:cantSplit/>
        </w:trPr>
        <w:tc>
          <w:tcPr>
            <w:tcW w:type="dxa" w:w="1701"/>
          </w:tcPr>
          <w:p>
            <w:r>
              <w:rPr>
                <w:b/>
                <w:i w:val="0"/>
                <w:sz w:val="18"/>
              </w:rPr>
              <w:t>OA 3</w:t>
            </w:r>
          </w:p>
          <w:p>
            <w:r>
              <w:rPr>
                <w:b w:val="0"/>
                <w:i w:val="0"/>
                <w:color w:val="595959"/>
                <w:sz w:val="14"/>
              </w:rPr>
              <w:t>(B 197 · P 66)</w:t>
            </w:r>
          </w:p>
        </w:tc>
        <w:tc>
          <w:tcPr>
            <w:tcW w:type="dxa" w:w="14967"/>
          </w:tcPr>
          <w:p>
            <w:r>
              <w:rPr>
                <w:b w:val="0"/>
                <w:i w:val="0"/>
                <w:sz w:val="18"/>
              </w:rPr>
              <w:t>Caracterizar el Estado moderno considerando sus principales rasgos, como la concentración del poder en la figura del rey, el desarrollo de la burocracia y de un sistema fiscal centralizado, la expansión del territorio, la creación de ejércitos profesionales y el monopolio del comercio internacional, y contrastar con la fragmentación del poder que caracterizó a la Edad Media.</w:t>
            </w:r>
          </w:p>
        </w:tc>
      </w:tr>
      <w:tr>
        <w:trPr>
          <w:cantSplit/>
        </w:trPr>
        <w:tc>
          <w:tcPr>
            <w:tcW w:type="dxa" w:w="1701"/>
          </w:tcPr>
          <w:p>
            <w:r>
              <w:rPr>
                <w:b/>
                <w:i w:val="0"/>
                <w:sz w:val="18"/>
              </w:rPr>
              <w:t>OA 4</w:t>
            </w:r>
          </w:p>
          <w:p>
            <w:r>
              <w:rPr>
                <w:b w:val="0"/>
                <w:i w:val="0"/>
                <w:color w:val="595959"/>
                <w:sz w:val="14"/>
              </w:rPr>
              <w:t>(B 197 · P 66)</w:t>
            </w:r>
          </w:p>
        </w:tc>
        <w:tc>
          <w:tcPr>
            <w:tcW w:type="dxa" w:w="14967"/>
          </w:tcPr>
          <w:p>
            <w:r>
              <w:rPr>
                <w:b w:val="0"/>
                <w:i w:val="0"/>
                <w:sz w:val="18"/>
              </w:rPr>
              <w:t>Caracterizar la economía mercantilista del siglo XVI, considerando fenómenos económicos como la acumulación y circulación de metales preciosos, la ampliación de rutas comerciales, la expansión mundial de la economía europea, la revolución de los precios y el aumento de la competencia, entre otros. El choque de dos mundos y la mutua transformación de América y Europa</w:t>
            </w:r>
          </w:p>
        </w:tc>
      </w:tr>
      <w:tr>
        <w:tc>
          <w:tcPr>
            <w:tcW w:type="dxa" w:w="16668"/>
            <w:gridSpan w:val="2"/>
          </w:tcPr>
          <w:p>
            <w:r/>
            <w:r>
              <w:rPr>
                <w:b/>
                <w:i w:val="0"/>
                <w:sz w:val="18"/>
              </w:rPr>
              <w:t>EL CHOQUE DE DOS MUNDOS Y LA MUTUA TRANSFORMACIÓN DE AMÉRICA Y EUROPA</w:t>
            </w:r>
          </w:p>
        </w:tc>
      </w:tr>
      <w:tr>
        <w:trPr>
          <w:cantSplit/>
        </w:trPr>
        <w:tc>
          <w:tcPr>
            <w:tcW w:type="dxa" w:w="1701"/>
          </w:tcPr>
          <w:p>
            <w:r>
              <w:rPr>
                <w:b/>
                <w:i w:val="0"/>
                <w:sz w:val="18"/>
              </w:rPr>
              <w:t>OA 5</w:t>
            </w:r>
          </w:p>
          <w:p>
            <w:r>
              <w:rPr>
                <w:b w:val="0"/>
                <w:i w:val="0"/>
                <w:color w:val="595959"/>
                <w:sz w:val="14"/>
              </w:rPr>
              <w:t>(B 198 · P 67)</w:t>
            </w:r>
          </w:p>
        </w:tc>
        <w:tc>
          <w:tcPr>
            <w:tcW w:type="dxa" w:w="14967"/>
          </w:tcPr>
          <w:p>
            <w:r>
              <w:rPr>
                <w:b w:val="0"/>
                <w:i w:val="0"/>
                <w:sz w:val="18"/>
              </w:rPr>
              <w:t>Argumentar por qué la llegada de los europeos a América implicó un enfrentamiento entre culturas, considerando aspectos como la profundidad de las diferencias culturales, la magnitud del escenario natural americano y la desarticulación de la cosmovisión de las sociedades indígenas.</w:t>
            </w:r>
          </w:p>
        </w:tc>
      </w:tr>
      <w:tr>
        <w:trPr>
          <w:cantSplit/>
        </w:trPr>
        <w:tc>
          <w:tcPr>
            <w:tcW w:type="dxa" w:w="1701"/>
          </w:tcPr>
          <w:p>
            <w:r>
              <w:rPr>
                <w:b/>
                <w:i w:val="0"/>
                <w:sz w:val="18"/>
              </w:rPr>
              <w:t>OA 6</w:t>
            </w:r>
          </w:p>
          <w:p>
            <w:r>
              <w:rPr>
                <w:b w:val="0"/>
                <w:i w:val="0"/>
                <w:color w:val="595959"/>
                <w:sz w:val="14"/>
              </w:rPr>
              <w:t>(B 198 · P 67)</w:t>
            </w:r>
          </w:p>
        </w:tc>
        <w:tc>
          <w:tcPr>
            <w:tcW w:type="dxa" w:w="14967"/>
          </w:tcPr>
          <w:p>
            <w:r>
              <w:rPr>
                <w:b w:val="0"/>
                <w:i w:val="0"/>
                <w:sz w:val="18"/>
              </w:rPr>
              <w:t>Analizar los factores que explican la rapidez de la conquista y la caída de los grandes imperios americanos, considerando aspectos como la organización política, las diferencias en la forma de hacer la guerra, los intereses de los conquistadores y la catástrofe demográfica.</w:t>
            </w:r>
          </w:p>
        </w:tc>
      </w:tr>
      <w:tr>
        <w:trPr>
          <w:cantSplit/>
        </w:trPr>
        <w:tc>
          <w:tcPr>
            <w:tcW w:type="dxa" w:w="1701"/>
          </w:tcPr>
          <w:p>
            <w:r>
              <w:rPr>
                <w:b/>
                <w:i w:val="0"/>
                <w:sz w:val="18"/>
              </w:rPr>
              <w:t>OA 7</w:t>
            </w:r>
          </w:p>
          <w:p>
            <w:r>
              <w:rPr>
                <w:b w:val="0"/>
                <w:i w:val="0"/>
                <w:color w:val="595959"/>
                <w:sz w:val="14"/>
              </w:rPr>
              <w:t>(B 198 · P 67)</w:t>
            </w:r>
          </w:p>
        </w:tc>
        <w:tc>
          <w:tcPr>
            <w:tcW w:type="dxa" w:w="14967"/>
          </w:tcPr>
          <w:p>
            <w:r>
              <w:rPr>
                <w:b w:val="0"/>
                <w:i w:val="0"/>
                <w:sz w:val="18"/>
              </w:rPr>
              <w:t>Analizar y evaluar el impacto de la conquista de América en la cultura europea, considerando la ampliación del mundo conocido, el desafío de representar una nueva realidad y los debates morales relacionados con la condición humana de los indígenas. Formación de la sociedad americana y de los principales rasgos del Chile colonial</w:t>
            </w:r>
          </w:p>
        </w:tc>
      </w:tr>
      <w:tr>
        <w:tc>
          <w:tcPr>
            <w:tcW w:type="dxa" w:w="16668"/>
            <w:gridSpan w:val="2"/>
          </w:tcPr>
          <w:p>
            <w:r/>
            <w:r>
              <w:rPr>
                <w:b/>
                <w:i w:val="0"/>
                <w:sz w:val="18"/>
              </w:rPr>
              <w:t>FORMACIÓN DE LA SOCIEDAD AMERICANA Y DE LOS PRINCIPALES RASGOS DEL CHILE COLONIAL</w:t>
            </w:r>
          </w:p>
        </w:tc>
      </w:tr>
      <w:tr>
        <w:trPr>
          <w:cantSplit/>
        </w:trPr>
        <w:tc>
          <w:tcPr>
            <w:tcW w:type="dxa" w:w="1701"/>
          </w:tcPr>
          <w:p>
            <w:r>
              <w:rPr>
                <w:b/>
                <w:i w:val="0"/>
                <w:sz w:val="18"/>
              </w:rPr>
              <w:t>OA 8</w:t>
            </w:r>
          </w:p>
          <w:p>
            <w:r>
              <w:rPr>
                <w:b w:val="0"/>
                <w:i w:val="0"/>
                <w:color w:val="595959"/>
                <w:sz w:val="14"/>
              </w:rPr>
              <w:t>(B 198 · P 67)</w:t>
            </w:r>
          </w:p>
        </w:tc>
        <w:tc>
          <w:tcPr>
            <w:tcW w:type="dxa" w:w="14967"/>
          </w:tcPr>
          <w:p>
            <w:r>
              <w:rPr>
                <w:b w:val="0"/>
                <w:i w:val="0"/>
                <w:sz w:val="18"/>
              </w:rPr>
              <w:t>Analizar el rol de la ciudad en la administración del territorio del Imperio español, considerando las instituciones que concentraba, la relación con la metrópoli, el monopolio del comercio y la consolidación del poder local de las elites criollas.</w:t>
            </w:r>
          </w:p>
        </w:tc>
      </w:tr>
      <w:tr>
        <w:trPr>
          <w:cantSplit/>
        </w:trPr>
        <w:tc>
          <w:tcPr>
            <w:tcW w:type="dxa" w:w="1701"/>
          </w:tcPr>
          <w:p>
            <w:r>
              <w:rPr>
                <w:b/>
                <w:i w:val="0"/>
                <w:sz w:val="18"/>
              </w:rPr>
              <w:t>OA 9</w:t>
            </w:r>
          </w:p>
          <w:p>
            <w:r>
              <w:rPr>
                <w:b w:val="0"/>
                <w:i w:val="0"/>
                <w:color w:val="595959"/>
                <w:sz w:val="14"/>
              </w:rPr>
              <w:t>(B 198 · P 67)</w:t>
            </w:r>
          </w:p>
        </w:tc>
        <w:tc>
          <w:tcPr>
            <w:tcW w:type="dxa" w:w="14967"/>
          </w:tcPr>
          <w:p>
            <w:r>
              <w:rPr>
                <w:b w:val="0"/>
                <w:i w:val="0"/>
                <w:sz w:val="18"/>
              </w:rPr>
              <w:t>Caracterizar el Barroco a través de distintas expresiones culturales de la sociedad colonial, como el arte, la arquitectura, la música, el teatro y las ceremonias, entre otras.</w:t>
            </w:r>
          </w:p>
        </w:tc>
      </w:tr>
      <w:tr>
        <w:trPr>
          <w:cantSplit/>
        </w:trPr>
        <w:tc>
          <w:tcPr>
            <w:tcW w:type="dxa" w:w="1701"/>
          </w:tcPr>
          <w:p>
            <w:r>
              <w:rPr>
                <w:b/>
                <w:i w:val="0"/>
                <w:sz w:val="18"/>
              </w:rPr>
              <w:t>OA 10</w:t>
            </w:r>
          </w:p>
          <w:p>
            <w:r>
              <w:rPr>
                <w:b w:val="0"/>
                <w:i w:val="0"/>
                <w:color w:val="595959"/>
                <w:sz w:val="14"/>
              </w:rPr>
              <w:t>(B 198 · P 67)</w:t>
            </w:r>
          </w:p>
        </w:tc>
        <w:tc>
          <w:tcPr>
            <w:tcW w:type="dxa" w:w="14967"/>
          </w:tcPr>
          <w:p>
            <w:r>
              <w:rPr>
                <w:b w:val="0"/>
                <w:i w:val="0"/>
                <w:sz w:val="18"/>
              </w:rPr>
              <w:t>Explicar la importancia de los mercados americanos en el comercio atlántico de los siglos XVII y XVIII, considerando el monopolio comercial, la exportación de materias primas, las distintas regiones productivas, el tráfico y empleo masivo de mano de obra esclava y el desarrollo de rutas comerciales.</w:t>
            </w:r>
          </w:p>
        </w:tc>
      </w:tr>
      <w:tr>
        <w:trPr>
          <w:cantSplit/>
        </w:trPr>
        <w:tc>
          <w:tcPr>
            <w:tcW w:type="dxa" w:w="1701"/>
          </w:tcPr>
          <w:p>
            <w:r>
              <w:rPr>
                <w:b/>
                <w:i w:val="0"/>
                <w:sz w:val="18"/>
              </w:rPr>
              <w:t>OA 11</w:t>
            </w:r>
          </w:p>
          <w:p>
            <w:r>
              <w:rPr>
                <w:b w:val="0"/>
                <w:i w:val="0"/>
                <w:color w:val="595959"/>
                <w:sz w:val="14"/>
              </w:rPr>
              <w:t>(B 198 · P 67)</w:t>
            </w:r>
          </w:p>
        </w:tc>
        <w:tc>
          <w:tcPr>
            <w:tcW w:type="dxa" w:w="14967"/>
          </w:tcPr>
          <w:p>
            <w:r>
              <w:rPr>
                <w:b w:val="0"/>
                <w:i w:val="0"/>
                <w:sz w:val="18"/>
              </w:rPr>
              <w:t>Analizar el proceso de formación de la sociedad colonial americana considerando elementos como la evangelización, la esclavitud y otras formas de trabajo no remunerado (por ejemplo, encomienda y mita), los roles de género, la transculturación, el mestizaje, la sociedad de castas, entre otros.</w:t>
            </w:r>
          </w:p>
        </w:tc>
      </w:tr>
      <w:tr>
        <w:trPr>
          <w:cantSplit/>
        </w:trPr>
        <w:tc>
          <w:tcPr>
            <w:tcW w:type="dxa" w:w="1701"/>
          </w:tcPr>
          <w:p>
            <w:r>
              <w:rPr>
                <w:b/>
                <w:i w:val="0"/>
                <w:sz w:val="18"/>
              </w:rPr>
              <w:t>OA 12</w:t>
            </w:r>
          </w:p>
          <w:p>
            <w:r>
              <w:rPr>
                <w:b w:val="0"/>
                <w:i w:val="0"/>
                <w:color w:val="595959"/>
                <w:sz w:val="14"/>
              </w:rPr>
              <w:t>(B 198 · P 67)</w:t>
            </w:r>
          </w:p>
        </w:tc>
        <w:tc>
          <w:tcPr>
            <w:tcW w:type="dxa" w:w="14967"/>
          </w:tcPr>
          <w:p>
            <w:r>
              <w:rPr>
                <w:b w:val="0"/>
                <w:i w:val="0"/>
                <w:sz w:val="18"/>
              </w:rPr>
              <w:t>Analizar y evaluar las formas de convivencia y los tipos de conflicto que surgen entre españoles, mestizos y mapuches como resultado del fracaso de la conquista de Arauco, y relacionarlo con el consiguiente desarrollo de una sociedad de frontera durante la Colonia en Chile.</w:t>
            </w:r>
          </w:p>
        </w:tc>
      </w:tr>
      <w:tr>
        <w:trPr>
          <w:cantSplit/>
        </w:trPr>
        <w:tc>
          <w:tcPr>
            <w:tcW w:type="dxa" w:w="1701"/>
          </w:tcPr>
          <w:p>
            <w:r>
              <w:rPr>
                <w:b/>
                <w:i w:val="0"/>
                <w:sz w:val="18"/>
              </w:rPr>
              <w:t>OA 13</w:t>
            </w:r>
          </w:p>
          <w:p>
            <w:r>
              <w:rPr>
                <w:b w:val="0"/>
                <w:i w:val="0"/>
                <w:color w:val="595959"/>
                <w:sz w:val="14"/>
              </w:rPr>
              <w:t>(B 198 · P 67)</w:t>
            </w:r>
          </w:p>
        </w:tc>
        <w:tc>
          <w:tcPr>
            <w:tcW w:type="dxa" w:w="14967"/>
          </w:tcPr>
          <w:p>
            <w:r>
              <w:rPr>
                <w:b w:val="0"/>
                <w:i w:val="0"/>
                <w:sz w:val="18"/>
              </w:rPr>
              <w:t>Analizar el rol de la hacienda en la conformación de los principales rasgos del Chile colonial, considerando el carácter rural de la economía, el desarrollo de un sistema de inquilinaje, la configuración de una elite terrateniente y de una sociedad con rasgos estamentales, y reconocer la proyección de estos elementos en los siglos XIX y XX. Nuevos principios que configuran el mundo occidental: Ilustración, revolución e independencia</w:t>
            </w:r>
          </w:p>
        </w:tc>
      </w:tr>
      <w:tr>
        <w:tc>
          <w:tcPr>
            <w:tcW w:type="dxa" w:w="16668"/>
            <w:gridSpan w:val="2"/>
          </w:tcPr>
          <w:p>
            <w:r/>
            <w:r>
              <w:rPr>
                <w:b/>
                <w:i w:val="0"/>
                <w:sz w:val="18"/>
              </w:rPr>
              <w:t>NUEVOS PRINCIPIOS QUE CONFIGURAN EL MUNDO OCCIDENTAL: ILUSTRACIÓN, REVOLUCIÓN E INDEPENDENCIA</w:t>
            </w:r>
          </w:p>
        </w:tc>
      </w:tr>
      <w:tr>
        <w:trPr>
          <w:cantSplit/>
        </w:trPr>
        <w:tc>
          <w:tcPr>
            <w:tcW w:type="dxa" w:w="1701"/>
          </w:tcPr>
          <w:p>
            <w:r>
              <w:rPr>
                <w:b/>
                <w:i w:val="0"/>
                <w:sz w:val="18"/>
              </w:rPr>
              <w:t>OA 14</w:t>
            </w:r>
          </w:p>
          <w:p>
            <w:r>
              <w:rPr>
                <w:b w:val="0"/>
                <w:i w:val="0"/>
                <w:color w:val="595959"/>
                <w:sz w:val="14"/>
              </w:rPr>
              <w:t>(B 198 · P 68)</w:t>
            </w:r>
          </w:p>
        </w:tc>
        <w:tc>
          <w:tcPr>
            <w:tcW w:type="dxa" w:w="14967"/>
          </w:tcPr>
          <w:p>
            <w:r>
              <w:rPr>
                <w:b w:val="0"/>
                <w:i w:val="0"/>
                <w:sz w:val="18"/>
              </w:rPr>
              <w:t>Caracterizar la Ilustración como corriente de pensamiento basada en la razón, considerando sus principales ideas, como el ordenamiento constitucional, la separación y el equilibrio de poderes del Estado, los principios de libertad, igualdad y soberanía popular y la secularización, y fundamentar su rol en la crítica al absolutismo y en la promoción del ideario republicano.</w:t>
            </w:r>
          </w:p>
        </w:tc>
      </w:tr>
      <w:tr>
        <w:trPr>
          <w:cantSplit/>
        </w:trPr>
        <w:tc>
          <w:tcPr>
            <w:tcW w:type="dxa" w:w="1701"/>
          </w:tcPr>
          <w:p>
            <w:r>
              <w:rPr>
                <w:b/>
                <w:i w:val="0"/>
                <w:sz w:val="18"/>
              </w:rPr>
              <w:t>OA 15</w:t>
            </w:r>
          </w:p>
          <w:p>
            <w:r>
              <w:rPr>
                <w:b w:val="0"/>
                <w:i w:val="0"/>
                <w:color w:val="595959"/>
                <w:sz w:val="14"/>
              </w:rPr>
              <w:t>(B 199 · P 68)</w:t>
            </w:r>
          </w:p>
        </w:tc>
        <w:tc>
          <w:tcPr>
            <w:tcW w:type="dxa" w:w="14967"/>
          </w:tcPr>
          <w:p>
            <w:r>
              <w:rPr>
                <w:b w:val="0"/>
                <w:i w:val="0"/>
                <w:sz w:val="18"/>
              </w:rPr>
              <w:t>Analizar cómo las ideas ilustradas se manifestaron en los procesos revolucionarios de fines del siglo XVIII y comienzos del siglo XIX, considerando la independencia de Estados Unidos, la Revolución francesa y las independencias de las colonias españolas en Latinoamérica.</w:t>
            </w:r>
          </w:p>
        </w:tc>
      </w:tr>
      <w:tr>
        <w:trPr>
          <w:cantSplit/>
        </w:trPr>
        <w:tc>
          <w:tcPr>
            <w:tcW w:type="dxa" w:w="1701"/>
          </w:tcPr>
          <w:p>
            <w:r>
              <w:rPr>
                <w:b/>
                <w:i w:val="0"/>
                <w:sz w:val="18"/>
              </w:rPr>
              <w:t>OA 16</w:t>
            </w:r>
          </w:p>
          <w:p>
            <w:r>
              <w:rPr>
                <w:b w:val="0"/>
                <w:i w:val="0"/>
                <w:color w:val="595959"/>
                <w:sz w:val="14"/>
              </w:rPr>
              <w:t>(B 199 · P 68)</w:t>
            </w:r>
          </w:p>
        </w:tc>
        <w:tc>
          <w:tcPr>
            <w:tcW w:type="dxa" w:w="14967"/>
          </w:tcPr>
          <w:p>
            <w:r>
              <w:rPr>
                <w:b w:val="0"/>
                <w:i w:val="0"/>
                <w:sz w:val="18"/>
              </w:rPr>
              <w:t>Explicar la independencia de las colonias hispanoamericanas como un proceso continental, marcado por la crisis del sistema colonial, la apropiación de las ideas ilustradas y la opción por el modelo republicano, y analizar en este marco el proceso de independencia de Chile. Formación ciudadana: una nueva concepción de los derechos individuales como fundamento de la política moderna</w:t>
            </w:r>
          </w:p>
        </w:tc>
      </w:tr>
      <w:tr>
        <w:tc>
          <w:tcPr>
            <w:tcW w:type="dxa" w:w="16668"/>
            <w:gridSpan w:val="2"/>
          </w:tcPr>
          <w:p>
            <w:r/>
            <w:r>
              <w:rPr>
                <w:b/>
                <w:i w:val="0"/>
                <w:sz w:val="18"/>
              </w:rPr>
              <w:t>FORMACIÓN CIUDADANA: UNA NUEVA CONCEPCIÓN DE LOS DERECHOS INDIVIDUALES COMO FUNDAMENTO DE LA POLÍTICA MODERNA</w:t>
            </w:r>
          </w:p>
        </w:tc>
      </w:tr>
      <w:tr>
        <w:trPr>
          <w:cantSplit/>
        </w:trPr>
        <w:tc>
          <w:tcPr>
            <w:tcW w:type="dxa" w:w="1701"/>
          </w:tcPr>
          <w:p>
            <w:r>
              <w:rPr>
                <w:b/>
                <w:i w:val="0"/>
                <w:sz w:val="18"/>
              </w:rPr>
              <w:t>OA 17</w:t>
            </w:r>
          </w:p>
          <w:p>
            <w:r>
              <w:rPr>
                <w:b w:val="0"/>
                <w:i w:val="0"/>
                <w:color w:val="595959"/>
                <w:sz w:val="14"/>
              </w:rPr>
              <w:t>(B 199 · P 68)</w:t>
            </w:r>
          </w:p>
        </w:tc>
        <w:tc>
          <w:tcPr>
            <w:tcW w:type="dxa" w:w="14967"/>
          </w:tcPr>
          <w:p>
            <w:r>
              <w:rPr>
                <w:b w:val="0"/>
                <w:i w:val="0"/>
                <w:sz w:val="18"/>
              </w:rPr>
              <w:t>Contrastar las distintas posturas que surgieron en el debate sobre la legitimidad de la conquista durante el siglo XVI, y fundamentar la relevancia de este debate para la concepción de los derechos humanos en la actualidad.</w:t>
            </w:r>
          </w:p>
        </w:tc>
      </w:tr>
      <w:tr>
        <w:trPr>
          <w:cantSplit/>
        </w:trPr>
        <w:tc>
          <w:tcPr>
            <w:tcW w:type="dxa" w:w="1701"/>
          </w:tcPr>
          <w:p>
            <w:r>
              <w:rPr>
                <w:b/>
                <w:i w:val="0"/>
                <w:sz w:val="18"/>
              </w:rPr>
              <w:t>OA 18</w:t>
            </w:r>
          </w:p>
          <w:p>
            <w:r>
              <w:rPr>
                <w:b w:val="0"/>
                <w:i w:val="0"/>
                <w:color w:val="595959"/>
                <w:sz w:val="14"/>
              </w:rPr>
              <w:t>(B 199 · P 68)</w:t>
            </w:r>
          </w:p>
        </w:tc>
        <w:tc>
          <w:tcPr>
            <w:tcW w:type="dxa" w:w="14967"/>
          </w:tcPr>
          <w:p>
            <w:r>
              <w:rPr>
                <w:b w:val="0"/>
                <w:i w:val="0"/>
                <w:sz w:val="18"/>
              </w:rPr>
              <w:t>Explicar el concepto de Derechos del Hombre y del Ciudadano difundido en el marco de la Ilustración y la Revolución francesa, y reconocer su vigencia actual en los derechos humanos.</w:t>
            </w:r>
          </w:p>
        </w:tc>
      </w:tr>
      <w:tr>
        <w:trPr>
          <w:cantSplit/>
        </w:trPr>
        <w:tc>
          <w:tcPr>
            <w:tcW w:type="dxa" w:w="1701"/>
          </w:tcPr>
          <w:p>
            <w:r>
              <w:rPr>
                <w:b/>
                <w:i w:val="0"/>
                <w:sz w:val="18"/>
              </w:rPr>
              <w:t>OA 19</w:t>
            </w:r>
          </w:p>
          <w:p>
            <w:r>
              <w:rPr>
                <w:b w:val="0"/>
                <w:i w:val="0"/>
                <w:color w:val="595959"/>
                <w:sz w:val="14"/>
              </w:rPr>
              <w:t>(B 199 · P 68)</w:t>
            </w:r>
          </w:p>
        </w:tc>
        <w:tc>
          <w:tcPr>
            <w:tcW w:type="dxa" w:w="14967"/>
          </w:tcPr>
          <w:p>
            <w:r>
              <w:rPr>
                <w:b w:val="0"/>
                <w:i w:val="0"/>
                <w:sz w:val="18"/>
              </w:rPr>
              <w:t>Evaluar las principales transformaciones y desafíos que generó la independencia de Chile, como la conformación de un orden republicano, la constitución de una ciudadanía inspirada en la soberanía popular y la formación de un Estado nacional, y fundamentar la relevancia de estas transformaciones para el Chile de la actualidad.</w:t>
            </w:r>
          </w:p>
        </w:tc>
      </w:tr>
      <w:tr>
        <w:tc>
          <w:tcPr>
            <w:tcW w:type="dxa" w:w="16668"/>
            <w:gridSpan w:val="2"/>
          </w:tcPr>
          <w:p>
            <w:r/>
            <w:r>
              <w:rPr>
                <w:b/>
                <w:i w:val="0"/>
                <w:sz w:val="18"/>
              </w:rPr>
              <w:t>SOCIEDAD Y TERRITORIO: LA REGIÓN EN CHILE Y AMÉRICA</w:t>
            </w:r>
          </w:p>
        </w:tc>
      </w:tr>
      <w:tr>
        <w:trPr>
          <w:cantSplit/>
        </w:trPr>
        <w:tc>
          <w:tcPr>
            <w:tcW w:type="dxa" w:w="1701"/>
          </w:tcPr>
          <w:p>
            <w:r>
              <w:rPr>
                <w:b/>
                <w:i w:val="0"/>
                <w:sz w:val="18"/>
              </w:rPr>
              <w:t>OA 20</w:t>
            </w:r>
          </w:p>
          <w:p>
            <w:r>
              <w:rPr>
                <w:b w:val="0"/>
                <w:i w:val="0"/>
                <w:color w:val="595959"/>
                <w:sz w:val="14"/>
              </w:rPr>
              <w:t>(B 199 · P 68)</w:t>
            </w:r>
          </w:p>
        </w:tc>
        <w:tc>
          <w:tcPr>
            <w:tcW w:type="dxa" w:w="14967"/>
          </w:tcPr>
          <w:p>
            <w:r>
              <w:rPr>
                <w:b w:val="0"/>
                <w:i w:val="0"/>
                <w:sz w:val="18"/>
              </w:rPr>
              <w:t>Explicar los criterios que definen a una región, considerando factores físicos y humanos que la constituyen (por ejemplo, vegetación, suelo, clima, lengua común, religión, historia, entre otros), y dar ejemplos de distintos tipos de regiones en Chile y en América (culturales, geográficas, económicas, político-administrativas, etc.).</w:t>
            </w:r>
          </w:p>
        </w:tc>
      </w:tr>
      <w:tr>
        <w:trPr>
          <w:cantSplit/>
        </w:trPr>
        <w:tc>
          <w:tcPr>
            <w:tcW w:type="dxa" w:w="1701"/>
          </w:tcPr>
          <w:p>
            <w:r>
              <w:rPr>
                <w:b/>
                <w:i w:val="0"/>
                <w:sz w:val="18"/>
              </w:rPr>
              <w:t>OA 21</w:t>
            </w:r>
          </w:p>
          <w:p>
            <w:r>
              <w:rPr>
                <w:b w:val="0"/>
                <w:i w:val="0"/>
                <w:color w:val="595959"/>
                <w:sz w:val="14"/>
              </w:rPr>
              <w:t>(B 199 · P 68)</w:t>
            </w:r>
          </w:p>
        </w:tc>
        <w:tc>
          <w:tcPr>
            <w:tcW w:type="dxa" w:w="14967"/>
          </w:tcPr>
          <w:p>
            <w:r>
              <w:rPr>
                <w:b w:val="0"/>
                <w:i w:val="0"/>
                <w:sz w:val="18"/>
              </w:rPr>
              <w:t>Analizar y evaluar problemáticas asociadas a la región en Chile —como los grados de conexión y de aislamiento (considerando redes de transporte y comunicaciones, acceso a bienes, servicios e información, entre otros), índices demográficos y migración— y su impacto en diversos ámbitos (mercado laboral, servicios de salud, relación campo-ciudad y centro-periferia, entre otros).</w:t>
            </w:r>
          </w:p>
        </w:tc>
      </w:tr>
      <w:tr>
        <w:trPr>
          <w:cantSplit/>
        </w:trPr>
        <w:tc>
          <w:tcPr>
            <w:tcW w:type="dxa" w:w="1701"/>
          </w:tcPr>
          <w:p>
            <w:r>
              <w:rPr>
                <w:b/>
                <w:i w:val="0"/>
                <w:sz w:val="18"/>
              </w:rPr>
              <w:t>OA 22</w:t>
            </w:r>
          </w:p>
          <w:p>
            <w:r>
              <w:rPr>
                <w:b w:val="0"/>
                <w:i w:val="0"/>
                <w:color w:val="595959"/>
                <w:sz w:val="14"/>
              </w:rPr>
              <w:t>(B 199 · P 68)</w:t>
            </w:r>
          </w:p>
        </w:tc>
        <w:tc>
          <w:tcPr>
            <w:tcW w:type="dxa" w:w="14967"/>
          </w:tcPr>
          <w:p>
            <w:r>
              <w:rPr>
                <w:b w:val="0"/>
                <w:i w:val="0"/>
                <w:sz w:val="18"/>
              </w:rPr>
              <w:t>Aplicar el concepto de desarrollo para analizar diversos aspectos de las regiones en Chile, considerando el índice de desarrollo humano, la diversidad productiva, de intercambio y de consumo, las ventajas comparativas, la inserción en los mercados internacionales, y el desarrollo sustentable.</w:t>
            </w:r>
          </w:p>
        </w:tc>
      </w:tr>
      <w:tr>
        <w:tc>
          <w:tcPr>
            <w:tcW w:type="dxa" w:w="16668"/>
            <w:gridSpan w:val="2"/>
          </w:tcPr>
          <w:p>
            <w:r/>
            <w:r>
              <w:rPr>
                <w:b/>
                <w:i w:val="0"/>
                <w:sz w:val="18"/>
              </w:rPr>
              <w:t>HABILIDADES · PENSAMIENTO TEMPORAL Y ESPACIAL</w:t>
            </w:r>
          </w:p>
        </w:tc>
      </w:tr>
      <w:tr>
        <w:trPr>
          <w:cantSplit/>
        </w:trPr>
        <w:tc>
          <w:tcPr>
            <w:tcW w:type="dxa" w:w="1701"/>
          </w:tcPr>
          <w:p>
            <w:r>
              <w:rPr>
                <w:b/>
                <w:i w:val="0"/>
                <w:sz w:val="18"/>
              </w:rPr>
              <w:t>OA a</w:t>
            </w:r>
          </w:p>
          <w:p>
            <w:r>
              <w:rPr>
                <w:b w:val="0"/>
                <w:i w:val="0"/>
                <w:color w:val="595959"/>
                <w:sz w:val="14"/>
              </w:rPr>
              <w:t>(P 64)</w:t>
            </w:r>
          </w:p>
        </w:tc>
        <w:tc>
          <w:tcPr>
            <w:tcW w:type="dxa" w:w="14967"/>
          </w:tcPr>
          <w:p>
            <w:r>
              <w:rPr>
                <w:b w:val="0"/>
                <w:i w:val="0"/>
                <w:sz w:val="18"/>
              </w:rPr>
              <w:t>Interpretar periodizaciones históricas mediante líneas de tiempo, reconociendo la duración, la sucesión y la simultaneidad de acontecimientos o procesos históricos vistos en el nivel.</w:t>
            </w:r>
          </w:p>
        </w:tc>
      </w:tr>
      <w:tr>
        <w:trPr>
          <w:cantSplit/>
        </w:trPr>
        <w:tc>
          <w:tcPr>
            <w:tcW w:type="dxa" w:w="1701"/>
          </w:tcPr>
          <w:p>
            <w:r>
              <w:rPr>
                <w:b/>
                <w:i w:val="0"/>
                <w:sz w:val="18"/>
              </w:rPr>
              <w:t>OA b</w:t>
            </w:r>
          </w:p>
          <w:p>
            <w:r>
              <w:rPr>
                <w:b w:val="0"/>
                <w:i w:val="0"/>
                <w:color w:val="595959"/>
                <w:sz w:val="14"/>
              </w:rPr>
              <w:t>(P 64)</w:t>
            </w:r>
          </w:p>
        </w:tc>
        <w:tc>
          <w:tcPr>
            <w:tcW w:type="dxa" w:w="14967"/>
          </w:tcPr>
          <w:p>
            <w:r>
              <w:rPr>
                <w:b w:val="0"/>
                <w:i w:val="0"/>
                <w:sz w:val="18"/>
              </w:rPr>
              <w:t>Analizar elementos de continuidad y cambio entre periodos y procesos abordados en el nivel.</w:t>
            </w:r>
          </w:p>
        </w:tc>
      </w:tr>
      <w:tr>
        <w:trPr>
          <w:cantSplit/>
        </w:trPr>
        <w:tc>
          <w:tcPr>
            <w:tcW w:type="dxa" w:w="1701"/>
          </w:tcPr>
          <w:p>
            <w:r>
              <w:rPr>
                <w:b/>
                <w:i w:val="0"/>
                <w:sz w:val="18"/>
              </w:rPr>
              <w:t>OA c</w:t>
            </w:r>
          </w:p>
          <w:p>
            <w:r>
              <w:rPr>
                <w:b w:val="0"/>
                <w:i w:val="0"/>
                <w:color w:val="595959"/>
                <w:sz w:val="14"/>
              </w:rPr>
              <w:t>(P 64)</w:t>
            </w:r>
          </w:p>
        </w:tc>
        <w:tc>
          <w:tcPr>
            <w:tcW w:type="dxa" w:w="14967"/>
          </w:tcPr>
          <w:p>
            <w:r>
              <w:rPr>
                <w:b w:val="0"/>
                <w:i w:val="0"/>
                <w:sz w:val="18"/>
              </w:rPr>
              <w:t>Representar la ubicación y características de los lugares, y los diferentes tipos de información geográfica por medio de la construcción de mapas a diferentes escalas y de la utilización de herramientas geográficas y tecnológicas.</w:t>
            </w:r>
          </w:p>
        </w:tc>
      </w:tr>
      <w:tr>
        <w:trPr>
          <w:cantSplit/>
        </w:trPr>
        <w:tc>
          <w:tcPr>
            <w:tcW w:type="dxa" w:w="1701"/>
          </w:tcPr>
          <w:p>
            <w:r>
              <w:rPr>
                <w:b/>
                <w:i w:val="0"/>
                <w:sz w:val="18"/>
              </w:rPr>
              <w:t>OA d</w:t>
            </w:r>
          </w:p>
          <w:p>
            <w:r>
              <w:rPr>
                <w:b w:val="0"/>
                <w:i w:val="0"/>
                <w:color w:val="595959"/>
                <w:sz w:val="14"/>
              </w:rPr>
              <w:t>(P 64)</w:t>
            </w:r>
          </w:p>
        </w:tc>
        <w:tc>
          <w:tcPr>
            <w:tcW w:type="dxa" w:w="14967"/>
          </w:tcPr>
          <w:p>
            <w:r>
              <w:rPr>
                <w:b w:val="0"/>
                <w:i w:val="0"/>
                <w:sz w:val="18"/>
              </w:rPr>
              <w:t>Interpretar datos e información geográfica, utilizando tecnología apropiada para identificar distribuciones espaciales y patrones (por ejemplo, población, cultivo, ciudades, regiones, entre otros), y explicar las relaciones entre estos.</w:t>
            </w:r>
          </w:p>
        </w:tc>
      </w:tr>
      <w:tr>
        <w:tc>
          <w:tcPr>
            <w:tcW w:type="dxa" w:w="16668"/>
            <w:gridSpan w:val="2"/>
          </w:tcPr>
          <w:p>
            <w:r/>
            <w:r>
              <w:rPr>
                <w:b/>
                <w:i w:val="0"/>
                <w:sz w:val="18"/>
              </w:rPr>
              <w:t>HABILIDADES · ANÁLISIS Y TRABAJO CON FUENTES DE INFORMACIÓN</w:t>
            </w:r>
          </w:p>
        </w:tc>
      </w:tr>
      <w:tr>
        <w:trPr>
          <w:cantSplit/>
        </w:trPr>
        <w:tc>
          <w:tcPr>
            <w:tcW w:type="dxa" w:w="1701"/>
          </w:tcPr>
          <w:p>
            <w:r>
              <w:rPr>
                <w:b/>
                <w:i w:val="0"/>
                <w:sz w:val="18"/>
              </w:rPr>
              <w:t>OA e</w:t>
            </w:r>
          </w:p>
          <w:p>
            <w:r>
              <w:rPr>
                <w:b w:val="0"/>
                <w:i w:val="0"/>
                <w:color w:val="595959"/>
                <w:sz w:val="14"/>
              </w:rPr>
              <w:t>(P 65)</w:t>
            </w:r>
          </w:p>
        </w:tc>
        <w:tc>
          <w:tcPr>
            <w:tcW w:type="dxa" w:w="14967"/>
          </w:tcPr>
          <w:p>
            <w:r>
              <w:rPr>
                <w:b w:val="0"/>
                <w:i w:val="0"/>
                <w:sz w:val="18"/>
              </w:rPr>
              <w:t>Seleccionar fuentes de información, considerando:</w:t>
            </w:r>
          </w:p>
          <w:p>
            <w:pPr>
              <w:pStyle w:val="ListBullet"/>
              <w:spacing w:after="20"/>
              <w:ind w:left="198" w:hanging="170"/>
            </w:pPr>
            <w:r>
              <w:rPr>
                <w:b w:val="0"/>
                <w:i w:val="0"/>
                <w:sz w:val="18"/>
              </w:rPr>
              <w:t>La confiabilidad de la fuente (autor, origen o contexto, intención).</w:t>
            </w:r>
          </w:p>
          <w:p>
            <w:pPr>
              <w:pStyle w:val="ListBullet"/>
              <w:spacing w:after="20"/>
              <w:ind w:left="198" w:hanging="170"/>
            </w:pPr>
            <w:r>
              <w:rPr>
                <w:b w:val="0"/>
                <w:i w:val="0"/>
                <w:sz w:val="18"/>
              </w:rPr>
              <w:t>La relación con el tema.</w:t>
            </w:r>
          </w:p>
          <w:p>
            <w:pPr>
              <w:pStyle w:val="ListBullet"/>
              <w:spacing w:after="20"/>
              <w:ind w:left="198" w:hanging="170"/>
            </w:pPr>
            <w:r>
              <w:rPr>
                <w:b w:val="0"/>
                <w:i w:val="0"/>
                <w:sz w:val="18"/>
              </w:rPr>
              <w:t>El uso de diversas fuentes y los distintos tipos de información que entregan.</w:t>
            </w:r>
          </w:p>
        </w:tc>
      </w:tr>
      <w:tr>
        <w:trPr>
          <w:cantSplit/>
        </w:trPr>
        <w:tc>
          <w:tcPr>
            <w:tcW w:type="dxa" w:w="1701"/>
          </w:tcPr>
          <w:p>
            <w:r>
              <w:rPr>
                <w:b/>
                <w:i w:val="0"/>
                <w:sz w:val="18"/>
              </w:rPr>
              <w:t>OA f</w:t>
            </w:r>
          </w:p>
          <w:p>
            <w:r>
              <w:rPr>
                <w:b w:val="0"/>
                <w:i w:val="0"/>
                <w:color w:val="595959"/>
                <w:sz w:val="14"/>
              </w:rPr>
              <w:t>(P 65)</w:t>
            </w:r>
          </w:p>
        </w:tc>
        <w:tc>
          <w:tcPr>
            <w:tcW w:type="dxa" w:w="14967"/>
          </w:tcPr>
          <w:p>
            <w:r>
              <w:rPr>
                <w:b w:val="0"/>
                <w:i w:val="0"/>
                <w:sz w:val="18"/>
              </w:rPr>
              <w:t>Analizar y comparar la información obtenida de diversas fuentes para utilizarla como evidencia para elaborar y responder preguntas sobre temas del nivel.</w:t>
            </w:r>
          </w:p>
        </w:tc>
      </w:tr>
      <w:tr>
        <w:trPr>
          <w:cantSplit/>
        </w:trPr>
        <w:tc>
          <w:tcPr>
            <w:tcW w:type="dxa" w:w="1701"/>
          </w:tcPr>
          <w:p>
            <w:r>
              <w:rPr>
                <w:b/>
                <w:i w:val="0"/>
                <w:sz w:val="18"/>
              </w:rPr>
              <w:t>OA g</w:t>
            </w:r>
          </w:p>
          <w:p>
            <w:r>
              <w:rPr>
                <w:b w:val="0"/>
                <w:i w:val="0"/>
                <w:color w:val="595959"/>
                <w:sz w:val="14"/>
              </w:rPr>
              <w:t>(P 65)</w:t>
            </w:r>
          </w:p>
        </w:tc>
        <w:tc>
          <w:tcPr>
            <w:tcW w:type="dxa" w:w="14967"/>
          </w:tcPr>
          <w:p>
            <w:r>
              <w:rPr>
                <w:b w:val="0"/>
                <w:i w:val="0"/>
                <w:sz w:val="18"/>
              </w:rPr>
              <w:t>Investigar sobre temas del nivel, considerando los siguientes elementos:</w:t>
            </w:r>
          </w:p>
          <w:p>
            <w:pPr>
              <w:pStyle w:val="ListBullet"/>
              <w:spacing w:after="20"/>
              <w:ind w:left="198" w:hanging="170"/>
            </w:pPr>
            <w:r>
              <w:rPr>
                <w:b w:val="0"/>
                <w:i w:val="0"/>
                <w:sz w:val="18"/>
              </w:rPr>
              <w:t>Definición de un problema y/o pregunta de investigación.</w:t>
            </w:r>
          </w:p>
          <w:p>
            <w:pPr>
              <w:pStyle w:val="ListBullet"/>
              <w:spacing w:after="20"/>
              <w:ind w:left="198" w:hanging="170"/>
            </w:pPr>
            <w:r>
              <w:rPr>
                <w:b w:val="0"/>
                <w:i w:val="0"/>
                <w:sz w:val="18"/>
              </w:rPr>
              <w:t>Planificación de la investigación sobre la base de la selección y el análisis de la información obtenida de fuentes.</w:t>
            </w:r>
          </w:p>
          <w:p>
            <w:pPr>
              <w:pStyle w:val="ListBullet"/>
              <w:spacing w:after="20"/>
              <w:ind w:left="198" w:hanging="170"/>
            </w:pPr>
            <w:r>
              <w:rPr>
                <w:b w:val="0"/>
                <w:i w:val="0"/>
                <w:sz w:val="18"/>
              </w:rPr>
              <w:t>Aplicación de distintas estrategias para registrar, citar y organizar la información obtenida.</w:t>
            </w:r>
          </w:p>
          <w:p>
            <w:pPr>
              <w:pStyle w:val="ListBullet"/>
              <w:spacing w:after="20"/>
              <w:ind w:left="198" w:hanging="170"/>
            </w:pPr>
            <w:r>
              <w:rPr>
                <w:b w:val="0"/>
                <w:i w:val="0"/>
                <w:sz w:val="18"/>
              </w:rPr>
              <w:t>Elaboración de conclusiones relacionadas con las preguntas iniciales.</w:t>
            </w:r>
          </w:p>
          <w:p>
            <w:pPr>
              <w:pStyle w:val="ListBullet"/>
              <w:spacing w:after="20"/>
              <w:ind w:left="198" w:hanging="170"/>
            </w:pPr>
            <w:r>
              <w:rPr>
                <w:b w:val="0"/>
                <w:i w:val="0"/>
                <w:sz w:val="18"/>
              </w:rPr>
              <w:t>Comunicación de los resultados de la investigación.</w:t>
            </w:r>
          </w:p>
          <w:p>
            <w:pPr>
              <w:pStyle w:val="ListBullet"/>
              <w:spacing w:after="20"/>
              <w:ind w:left="198" w:hanging="170"/>
            </w:pPr>
            <w:r>
              <w:rPr>
                <w:b w:val="0"/>
                <w:i w:val="0"/>
                <w:sz w:val="18"/>
              </w:rPr>
              <w:t>Utilización de TIC y de otras herramientas.</w:t>
            </w:r>
          </w:p>
        </w:tc>
      </w:tr>
      <w:tr>
        <w:tc>
          <w:tcPr>
            <w:tcW w:type="dxa" w:w="16668"/>
            <w:gridSpan w:val="2"/>
          </w:tcPr>
          <w:p>
            <w:r/>
            <w:r>
              <w:rPr>
                <w:b/>
                <w:i w:val="0"/>
                <w:sz w:val="18"/>
              </w:rPr>
              <w:t>HABILIDADES · PENSAMIENTO CRÍTICO</w:t>
            </w:r>
          </w:p>
        </w:tc>
      </w:tr>
      <w:tr>
        <w:trPr>
          <w:cantSplit/>
        </w:trPr>
        <w:tc>
          <w:tcPr>
            <w:tcW w:type="dxa" w:w="1701"/>
          </w:tcPr>
          <w:p>
            <w:r>
              <w:rPr>
                <w:b/>
                <w:i w:val="0"/>
                <w:sz w:val="18"/>
              </w:rPr>
              <w:t>OA h</w:t>
            </w:r>
          </w:p>
          <w:p>
            <w:r>
              <w:rPr>
                <w:b w:val="0"/>
                <w:i w:val="0"/>
                <w:color w:val="595959"/>
                <w:sz w:val="14"/>
              </w:rPr>
              <w:t>(P 66)</w:t>
            </w:r>
          </w:p>
        </w:tc>
        <w:tc>
          <w:tcPr>
            <w:tcW w:type="dxa" w:w="14967"/>
          </w:tcPr>
          <w:p>
            <w:r>
              <w:rPr>
                <w:b w:val="0"/>
                <w:i w:val="0"/>
                <w:sz w:val="18"/>
              </w:rPr>
              <w:t>Aplicar habilidades de pensamiento crítico tales como:</w:t>
            </w:r>
          </w:p>
          <w:p>
            <w:pPr>
              <w:pStyle w:val="ListBullet"/>
              <w:spacing w:after="20"/>
              <w:ind w:left="198" w:hanging="170"/>
            </w:pPr>
            <w:r>
              <w:rPr>
                <w:b w:val="0"/>
                <w:i w:val="0"/>
                <w:sz w:val="18"/>
              </w:rPr>
              <w:t>Formular preguntas significativas para comprender y profundizar los temas estudiados en el nivel.</w:t>
            </w:r>
          </w:p>
          <w:p>
            <w:pPr>
              <w:pStyle w:val="ListBullet"/>
              <w:spacing w:after="20"/>
              <w:ind w:left="198" w:hanging="170"/>
            </w:pPr>
            <w:r>
              <w:rPr>
                <w:b w:val="0"/>
                <w:i w:val="0"/>
                <w:sz w:val="18"/>
              </w:rPr>
              <w:t>Formular inferencias fundadas respecto de los temas del nivel.</w:t>
            </w:r>
          </w:p>
          <w:p>
            <w:pPr>
              <w:pStyle w:val="ListBullet"/>
              <w:spacing w:after="20"/>
              <w:ind w:left="198" w:hanging="170"/>
            </w:pPr>
            <w:r>
              <w:rPr>
                <w:b w:val="0"/>
                <w:i w:val="0"/>
                <w:sz w:val="18"/>
              </w:rPr>
              <w:t>Fundamentar sus opiniones en base a evidencia.</w:t>
            </w:r>
          </w:p>
          <w:p>
            <w:pPr>
              <w:pStyle w:val="ListBullet"/>
              <w:spacing w:after="20"/>
              <w:ind w:left="198" w:hanging="170"/>
            </w:pPr>
            <w:r>
              <w:rPr>
                <w:b w:val="0"/>
                <w:i w:val="0"/>
                <w:sz w:val="18"/>
              </w:rPr>
              <w:t>Comparar críticamente distintos puntos de vista.</w:t>
            </w:r>
          </w:p>
          <w:p>
            <w:pPr>
              <w:pStyle w:val="ListBullet"/>
              <w:spacing w:after="20"/>
              <w:ind w:left="198" w:hanging="170"/>
            </w:pPr>
            <w:r>
              <w:rPr>
                <w:b w:val="0"/>
                <w:i w:val="0"/>
                <w:sz w:val="18"/>
              </w:rPr>
              <w:t>Evaluar críticamente las diversas alternativas de solución a un problema.</w:t>
            </w:r>
          </w:p>
          <w:p>
            <w:pPr>
              <w:pStyle w:val="ListBullet"/>
              <w:spacing w:after="20"/>
              <w:ind w:left="198" w:hanging="170"/>
            </w:pPr>
            <w:r>
              <w:rPr>
                <w:b w:val="0"/>
                <w:i w:val="0"/>
                <w:sz w:val="18"/>
              </w:rPr>
              <w:t>Establecer relaciones de multicausalidad en los procesos históricos y geográficos.</w:t>
            </w:r>
          </w:p>
          <w:p>
            <w:pPr>
              <w:pStyle w:val="ListBullet"/>
              <w:spacing w:after="20"/>
              <w:ind w:left="198" w:hanging="170"/>
            </w:pPr>
            <w:r>
              <w:rPr>
                <w:b w:val="0"/>
                <w:i w:val="0"/>
                <w:sz w:val="18"/>
              </w:rPr>
              <w:t>Evaluar rigurosamente información cuantitativa. Comunicación</w:t>
            </w:r>
          </w:p>
        </w:tc>
      </w:tr>
      <w:tr>
        <w:trPr>
          <w:cantSplit/>
        </w:trPr>
        <w:tc>
          <w:tcPr>
            <w:tcW w:type="dxa" w:w="1701"/>
          </w:tcPr>
          <w:p>
            <w:r>
              <w:rPr>
                <w:b/>
                <w:i w:val="0"/>
                <w:sz w:val="18"/>
              </w:rPr>
              <w:t>OA i</w:t>
            </w:r>
          </w:p>
          <w:p>
            <w:r>
              <w:rPr>
                <w:b w:val="0"/>
                <w:i w:val="0"/>
                <w:color w:val="595959"/>
                <w:sz w:val="14"/>
              </w:rPr>
              <w:t>(P 66)</w:t>
            </w:r>
          </w:p>
        </w:tc>
        <w:tc>
          <w:tcPr>
            <w:tcW w:type="dxa" w:w="14967"/>
          </w:tcPr>
          <w:p>
            <w:r>
              <w:rPr>
                <w:b w:val="0"/>
                <w:i w:val="0"/>
                <w:sz w:val="18"/>
              </w:rPr>
              <w:t>Participar en conversaciones grupales y debates, expresando opiniones fundamentadas mediante fuentes, respetando puntos de vista y formulando preguntas relacionadas con el tema.</w:t>
            </w:r>
          </w:p>
        </w:tc>
      </w:tr>
      <w:tr>
        <w:trPr>
          <w:cantSplit/>
        </w:trPr>
        <w:tc>
          <w:tcPr>
            <w:tcW w:type="dxa" w:w="1701"/>
          </w:tcPr>
          <w:p>
            <w:r>
              <w:rPr>
                <w:b/>
                <w:i w:val="0"/>
                <w:sz w:val="18"/>
              </w:rPr>
              <w:t>OA j</w:t>
            </w:r>
          </w:p>
          <w:p>
            <w:r>
              <w:rPr>
                <w:b w:val="0"/>
                <w:i w:val="0"/>
                <w:color w:val="595959"/>
                <w:sz w:val="14"/>
              </w:rPr>
              <w:t>(P 66)</w:t>
            </w:r>
          </w:p>
        </w:tc>
        <w:tc>
          <w:tcPr>
            <w:tcW w:type="dxa" w:w="14967"/>
          </w:tcPr>
          <w:p>
            <w:r>
              <w:rPr>
                <w:b w:val="0"/>
                <w:i w:val="0"/>
                <w:sz w:val="18"/>
              </w:rPr>
              <w:t>Comunicar los resultados de sus investigaciones de forma oral, escrita y por otros medios, utilizando una estructura lógica y efectiva, y argumentos basados en evidencia pertinente.</w:t>
            </w:r>
          </w:p>
        </w:tc>
      </w:tr>
      <w:tr>
        <w:tc>
          <w:tcPr>
            <w:tcW w:type="dxa" w:w="16668"/>
            <w:gridSpan w:val="2"/>
          </w:tcPr>
          <w:p>
            <w:r/>
            <w:r>
              <w:rPr>
                <w:b/>
                <w:i w:val="0"/>
                <w:sz w:val="18"/>
              </w:rPr>
              <w:t>ACTITUDES</w:t>
            </w:r>
          </w:p>
        </w:tc>
      </w:tr>
      <w:tr>
        <w:trPr>
          <w:cantSplit/>
        </w:trPr>
        <w:tc>
          <w:tcPr>
            <w:tcW w:type="dxa" w:w="1701"/>
          </w:tcPr>
          <w:p>
            <w:r>
              <w:rPr>
                <w:b/>
                <w:i w:val="0"/>
                <w:sz w:val="18"/>
              </w:rPr>
              <w:t>OA A</w:t>
            </w:r>
          </w:p>
          <w:p>
            <w:r>
              <w:rPr>
                <w:b w:val="0"/>
                <w:i w:val="0"/>
                <w:color w:val="595959"/>
                <w:sz w:val="14"/>
              </w:rPr>
              <w:t>(P 69)</w:t>
            </w:r>
          </w:p>
        </w:tc>
        <w:tc>
          <w:tcPr>
            <w:tcW w:type="dxa" w:w="14967"/>
          </w:tcPr>
          <w:p>
            <w:r>
              <w:rPr>
                <w:b w:val="0"/>
                <w:i w:val="0"/>
                <w:sz w:val="18"/>
              </w:rPr>
              <w:t>Respetar y defender la igualdad de derechos esenciales de todas las personas, sin distinción de raza o etnia, nacionalidad, situación socioeconómica, idioma, ideología u opinión política, religión o creencia, sindicación o participación en organizaciones gremiales o la falta de ellas, género, orientación sexual, estado civil, edad, filiación, apariencia personal, enfermedad o discapacidad.</w:t>
            </w:r>
          </w:p>
        </w:tc>
      </w:tr>
      <w:tr>
        <w:trPr>
          <w:cantSplit/>
        </w:trPr>
        <w:tc>
          <w:tcPr>
            <w:tcW w:type="dxa" w:w="1701"/>
          </w:tcPr>
          <w:p>
            <w:r>
              <w:rPr>
                <w:b/>
                <w:i w:val="0"/>
                <w:sz w:val="18"/>
              </w:rPr>
              <w:t>OA B</w:t>
            </w:r>
          </w:p>
          <w:p>
            <w:r>
              <w:rPr>
                <w:b w:val="0"/>
                <w:i w:val="0"/>
                <w:color w:val="595959"/>
                <w:sz w:val="14"/>
              </w:rPr>
              <w:t>(P 69)</w:t>
            </w:r>
          </w:p>
        </w:tc>
        <w:tc>
          <w:tcPr>
            <w:tcW w:type="dxa" w:w="14967"/>
          </w:tcPr>
          <w:p>
            <w:r>
              <w:rPr>
                <w:b w:val="0"/>
                <w:i w:val="0"/>
                <w:sz w:val="18"/>
              </w:rPr>
              <w:t>Respetar la diversidad cultural, religiosa y étnica, y las ideas y creencias distintas de las propias, considerando la importancia del diálogo para la convivencia y el logro de acuerdos, evitando prejuicios.</w:t>
            </w:r>
          </w:p>
        </w:tc>
      </w:tr>
      <w:tr>
        <w:trPr>
          <w:cantSplit/>
        </w:trPr>
        <w:tc>
          <w:tcPr>
            <w:tcW w:type="dxa" w:w="1701"/>
          </w:tcPr>
          <w:p>
            <w:r>
              <w:rPr>
                <w:b/>
                <w:i w:val="0"/>
                <w:sz w:val="18"/>
              </w:rPr>
              <w:t>OA C</w:t>
            </w:r>
          </w:p>
          <w:p>
            <w:r>
              <w:rPr>
                <w:b w:val="0"/>
                <w:i w:val="0"/>
                <w:color w:val="595959"/>
                <w:sz w:val="14"/>
              </w:rPr>
              <w:t>(P 69)</w:t>
            </w:r>
          </w:p>
        </w:tc>
        <w:tc>
          <w:tcPr>
            <w:tcW w:type="dxa" w:w="14967"/>
          </w:tcPr>
          <w:p>
            <w:r>
              <w:rPr>
                <w:b w:val="0"/>
                <w:i w:val="0"/>
                <w:sz w:val="18"/>
              </w:rPr>
              <w:t>Pensar en forma autónoma y reflexiva, fundamentar las ideas y posturas propias, y desarrollar una disposición positiva a la crítica y la autocrítica.</w:t>
            </w:r>
          </w:p>
        </w:tc>
      </w:tr>
      <w:tr>
        <w:trPr>
          <w:cantSplit/>
        </w:trPr>
        <w:tc>
          <w:tcPr>
            <w:tcW w:type="dxa" w:w="1701"/>
          </w:tcPr>
          <w:p>
            <w:r>
              <w:rPr>
                <w:b/>
                <w:i w:val="0"/>
                <w:sz w:val="18"/>
              </w:rPr>
              <w:t>OA D</w:t>
            </w:r>
          </w:p>
          <w:p>
            <w:r>
              <w:rPr>
                <w:b w:val="0"/>
                <w:i w:val="0"/>
                <w:color w:val="595959"/>
                <w:sz w:val="14"/>
              </w:rPr>
              <w:t>(P 69)</w:t>
            </w:r>
          </w:p>
        </w:tc>
        <w:tc>
          <w:tcPr>
            <w:tcW w:type="dxa" w:w="14967"/>
          </w:tcPr>
          <w:p>
            <w:r>
              <w:rPr>
                <w:b w:val="0"/>
                <w:i w:val="0"/>
                <w:sz w:val="18"/>
              </w:rPr>
              <w:t>Demostrar valoración por el aporte de las ciencias sociales a la comprensión de la realidad humana y su complejidad, mediante distintas herramientas metodológicas y perspectivas de análisis.</w:t>
            </w:r>
          </w:p>
        </w:tc>
      </w:tr>
      <w:tr>
        <w:trPr>
          <w:cantSplit/>
        </w:trPr>
        <w:tc>
          <w:tcPr>
            <w:tcW w:type="dxa" w:w="1701"/>
          </w:tcPr>
          <w:p>
            <w:r>
              <w:rPr>
                <w:b/>
                <w:i w:val="0"/>
                <w:sz w:val="18"/>
              </w:rPr>
              <w:t>OA E</w:t>
            </w:r>
          </w:p>
          <w:p>
            <w:r>
              <w:rPr>
                <w:b w:val="0"/>
                <w:i w:val="0"/>
                <w:color w:val="595959"/>
                <w:sz w:val="14"/>
              </w:rPr>
              <w:t>(P 69)</w:t>
            </w:r>
          </w:p>
        </w:tc>
        <w:tc>
          <w:tcPr>
            <w:tcW w:type="dxa" w:w="14967"/>
          </w:tcPr>
          <w:p>
            <w:r>
              <w:rPr>
                <w:b w:val="0"/>
                <w:i w:val="0"/>
                <w:sz w:val="18"/>
              </w:rPr>
              <w:t>Demostrar valoración por la democracia, reconociendo la importancia de ser ciudadanos activos, solidarios y responsables, conscientes y comprometidos con el ejercicio de sus derechos y deberes.</w:t>
            </w:r>
          </w:p>
        </w:tc>
      </w:tr>
      <w:tr>
        <w:trPr>
          <w:cantSplit/>
        </w:trPr>
        <w:tc>
          <w:tcPr>
            <w:tcW w:type="dxa" w:w="1701"/>
          </w:tcPr>
          <w:p>
            <w:r>
              <w:rPr>
                <w:b/>
                <w:i w:val="0"/>
                <w:sz w:val="18"/>
              </w:rPr>
              <w:t>OA F</w:t>
            </w:r>
          </w:p>
          <w:p>
            <w:r>
              <w:rPr>
                <w:b w:val="0"/>
                <w:i w:val="0"/>
                <w:color w:val="595959"/>
                <w:sz w:val="14"/>
              </w:rPr>
              <w:t>(P 69)</w:t>
            </w:r>
          </w:p>
        </w:tc>
        <w:tc>
          <w:tcPr>
            <w:tcW w:type="dxa" w:w="14967"/>
          </w:tcPr>
          <w:p>
            <w:r>
              <w:rPr>
                <w:b w:val="0"/>
                <w:i w:val="0"/>
                <w:sz w:val="18"/>
              </w:rPr>
              <w:t>Demostrar valoración por la vida en sociedad, a través del compromiso activo con la convivencia pacífica, el bien común, la igualdad de hombres y mujeres y el respeto a los derechos fundamentales de todas las personas.</w:t>
            </w:r>
          </w:p>
        </w:tc>
      </w:tr>
      <w:tr>
        <w:trPr>
          <w:cantSplit/>
        </w:trPr>
        <w:tc>
          <w:tcPr>
            <w:tcW w:type="dxa" w:w="1701"/>
          </w:tcPr>
          <w:p>
            <w:r>
              <w:rPr>
                <w:b/>
                <w:i w:val="0"/>
                <w:sz w:val="18"/>
              </w:rPr>
              <w:t>OA G</w:t>
            </w:r>
          </w:p>
          <w:p>
            <w:r>
              <w:rPr>
                <w:b w:val="0"/>
                <w:i w:val="0"/>
                <w:color w:val="595959"/>
                <w:sz w:val="14"/>
              </w:rPr>
              <w:t>(P 69)</w:t>
            </w:r>
          </w:p>
        </w:tc>
        <w:tc>
          <w:tcPr>
            <w:tcW w:type="dxa" w:w="14967"/>
          </w:tcPr>
          <w:p>
            <w:r>
              <w:rPr>
                <w:b w:val="0"/>
                <w:i w:val="0"/>
                <w:sz w:val="18"/>
              </w:rPr>
              <w:t>Demostrar interés por conocer el pasado de la humanidad y el de su propia cultura, y valorar el conocimiento histórico como una forma de comprender el presente y desarrollar lazos de pertenencia con la sociedad en sus múltiples dimensiones (familia, localidad, región, país, humanidad, etc.).</w:t>
            </w:r>
          </w:p>
        </w:tc>
      </w:tr>
      <w:tr>
        <w:trPr>
          <w:cantSplit/>
        </w:trPr>
        <w:tc>
          <w:tcPr>
            <w:tcW w:type="dxa" w:w="1701"/>
          </w:tcPr>
          <w:p>
            <w:r>
              <w:rPr>
                <w:b/>
                <w:i w:val="0"/>
                <w:sz w:val="18"/>
              </w:rPr>
              <w:t>OA H</w:t>
            </w:r>
          </w:p>
          <w:p>
            <w:r>
              <w:rPr>
                <w:b w:val="0"/>
                <w:i w:val="0"/>
                <w:color w:val="595959"/>
                <w:sz w:val="14"/>
              </w:rPr>
              <w:t>(P 69)</w:t>
            </w:r>
          </w:p>
        </w:tc>
        <w:tc>
          <w:tcPr>
            <w:tcW w:type="dxa" w:w="14967"/>
          </w:tcPr>
          <w:p>
            <w:r>
              <w:rPr>
                <w:b w:val="0"/>
                <w:i w:val="0"/>
                <w:sz w:val="18"/>
              </w:rPr>
              <w:t>Desarrollar actitudes favorables a la protección del medio ambiente, demostrando conciencia de su importancia para la vida en el planeta y una actitud propositiva ante la necesidad de lograr un desarrollo sustentable.</w:t>
            </w:r>
          </w:p>
        </w:tc>
      </w:tr>
      <w:tr>
        <w:trPr>
          <w:cantSplit/>
        </w:trPr>
        <w:tc>
          <w:tcPr>
            <w:tcW w:type="dxa" w:w="1701"/>
          </w:tcPr>
          <w:p>
            <w:r>
              <w:rPr>
                <w:b/>
                <w:i w:val="0"/>
                <w:sz w:val="18"/>
              </w:rPr>
              <w:t>OA I</w:t>
            </w:r>
          </w:p>
          <w:p>
            <w:r>
              <w:rPr>
                <w:b w:val="0"/>
                <w:i w:val="0"/>
                <w:color w:val="595959"/>
                <w:sz w:val="14"/>
              </w:rPr>
              <w:t>(P 69)</w:t>
            </w:r>
          </w:p>
        </w:tc>
        <w:tc>
          <w:tcPr>
            <w:tcW w:type="dxa" w:w="14967"/>
          </w:tcPr>
          <w:p>
            <w:r>
              <w:rPr>
                <w:b w:val="0"/>
                <w:i w:val="0"/>
                <w:sz w:val="18"/>
              </w:rPr>
              <w:t>Demostrar una actitud propositiva para contribuir al desarrollo de la sociedad, mediante iniciativas que reflejen responsabilidad social y creatividad en la búsqueda de soluciones, perseverancia, empatía y compromiso ético con el bien común.</w:t>
            </w:r>
          </w:p>
        </w:tc>
      </w:tr>
      <w:tr>
        <w:trPr>
          <w:cantSplit/>
        </w:trPr>
        <w:tc>
          <w:tcPr>
            <w:tcW w:type="dxa" w:w="1701"/>
          </w:tcPr>
          <w:p>
            <w:r>
              <w:rPr>
                <w:b/>
                <w:i w:val="0"/>
                <w:sz w:val="18"/>
              </w:rPr>
              <w:t>OA J</w:t>
            </w:r>
          </w:p>
          <w:p>
            <w:r>
              <w:rPr>
                <w:b w:val="0"/>
                <w:i w:val="0"/>
                <w:color w:val="595959"/>
                <w:sz w:val="14"/>
              </w:rPr>
              <w:t>(P 69)</w:t>
            </w:r>
          </w:p>
        </w:tc>
        <w:tc>
          <w:tcPr>
            <w:tcW w:type="dxa" w:w="14967"/>
          </w:tcPr>
          <w:p>
            <w:r>
              <w:rPr>
                <w:b w:val="0"/>
                <w:i w:val="0"/>
                <w:sz w:val="18"/>
              </w:rPr>
              <w:t>Usar de manera responsable y efectiva las tecnologías de la comunicación para la obtención de información y la elaboración de evidencia, dando crédito al trabajo de otros y respetando la propiedad y la privacidad de las personas.</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Historia, Geografía y Ciencias Sociales 8° básico, Mineduc (Decreto Exento N° 628/2016) y Bases Curriculares DS 614/2013 y DS 369/2015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Historia, Geografía y Ciencias Sociales · 8° básico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Historia, Geografía y Ciencias Sociales · 8° básico</dc:title>
  <dc:subject/>
  <dc:creator/>
  <cp:keywords/>
  <dc:description>Generado el 2026-10-23 desde programa_historia_8basico.pdf (sha256 62db3ae3d935) con plantilla_anual.md v1.0.</dc:description>
  <cp:lastModifiedBy/>
  <cp:revision>1</cp:revision>
  <dcterms:created xsi:type="dcterms:W3CDTF">2013-12-23T23:15:00Z</dcterms:created>
  <dcterms:modified xsi:type="dcterms:W3CDTF">2013-12-23T23:15:00Z</dcterms:modified>
  <cp:category/>
</cp:coreProperties>
</file>