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Idioma Extranjero: Inglés · 2°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Idioma Extranjero: Inglés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2°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4 h pedagógicas semanales con JEC (152 h anuales) · 3 h sin JEC (114 h anuales) · 38 semanas: usar las del plan del establecimiento</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2° medio, los estudiantes comprenden y producen textos orales y escritos sobre globalización, tecnología, personas destacadas y desarrollo sustentable, usando estrategias de comprensión y expresión para comunicarse con mayor autonomía y reflexionar sobre temas de interés global.</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Globalization and communication</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38</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Technology and its effects</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38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Outstanding persons</w:t>
            </w:r>
          </w:p>
        </w:tc>
        <w:tc>
          <w:tcPr>
            <w:tcW w:type="dxa" w:w="5329"/>
          </w:tcPr>
          <w:p>
            <w:pPr>
              <w:keepNext/>
            </w:pPr>
            <w:r>
              <w:rPr>
                <w:b w:val="0"/>
                <w:i w:val="0"/>
                <w:sz w:val="18"/>
              </w:rPr>
              <w:t>Semanas 20 a 29</w:t>
            </w:r>
          </w:p>
        </w:tc>
        <w:tc>
          <w:tcPr>
            <w:tcW w:type="dxa" w:w="2268"/>
          </w:tcPr>
          <w:p>
            <w:pPr>
              <w:keepNext/>
            </w:pPr>
            <w:r>
              <w:rPr>
                <w:b w:val="0"/>
                <w:i w:val="0"/>
                <w:sz w:val="18"/>
              </w:rPr>
              <w:t>≈ 10</w:t>
            </w:r>
          </w:p>
        </w:tc>
        <w:tc>
          <w:tcPr>
            <w:tcW w:type="dxa" w:w="2268"/>
          </w:tcPr>
          <w:p>
            <w:pPr>
              <w:keepNext/>
            </w:pPr>
            <w:r>
              <w:rPr>
                <w:b w:val="0"/>
                <w:i w:val="0"/>
                <w:sz w:val="18"/>
              </w:rPr>
              <w:t>38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Sustainable development</w:t>
            </w:r>
          </w:p>
        </w:tc>
        <w:tc>
          <w:tcPr>
            <w:tcW w:type="dxa" w:w="5329"/>
          </w:tcPr>
          <w:p>
            <w:pPr>
              <w:keepNext/>
            </w:pPr>
            <w:r>
              <w:rPr>
                <w:b w:val="0"/>
                <w:i w:val="0"/>
                <w:sz w:val="18"/>
              </w:rPr>
              <w:t>Semanas 30 a 38</w:t>
            </w:r>
          </w:p>
        </w:tc>
        <w:tc>
          <w:tcPr>
            <w:tcW w:type="dxa" w:w="2268"/>
          </w:tcPr>
          <w:p>
            <w:pPr>
              <w:keepNext/>
            </w:pPr>
            <w:r>
              <w:rPr>
                <w:b w:val="0"/>
                <w:i w:val="0"/>
                <w:sz w:val="18"/>
              </w:rPr>
              <w:t>≈ 10</w:t>
            </w:r>
          </w:p>
        </w:tc>
        <w:tc>
          <w:tcPr>
            <w:tcW w:type="dxa" w:w="2268"/>
          </w:tcPr>
          <w:p>
            <w:pPr>
              <w:keepNext/>
            </w:pPr>
            <w:r>
              <w:rPr>
                <w:b w:val="0"/>
                <w:i w:val="0"/>
                <w:sz w:val="18"/>
              </w:rPr>
              <w:t>38</w:t>
            </w:r>
          </w:p>
        </w:tc>
      </w:tr>
      <w:tr>
        <w:tc>
          <w:tcPr>
            <w:tcW w:type="dxa" w:w="14400"/>
            <w:gridSpan w:val="4"/>
          </w:tcPr>
          <w:p>
            <w:r/>
            <w:r>
              <w:rPr>
                <w:b/>
                <w:i w:val="0"/>
                <w:sz w:val="18"/>
              </w:rPr>
              <w:t>Total anual</w:t>
            </w:r>
          </w:p>
        </w:tc>
        <w:tc>
          <w:tcPr>
            <w:tcW w:type="dxa" w:w="2268"/>
          </w:tcPr>
          <w:p>
            <w:r>
              <w:rPr>
                <w:b/>
                <w:i w:val="0"/>
                <w:sz w:val="18"/>
              </w:rPr>
              <w:t>152</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86).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Los 16 OA se trabajan en todas las unidades (Programa, pág. 85);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Globalization and communication</w:t>
            </w:r>
          </w:p>
          <w:p>
            <w:r>
              <w:rPr>
                <w:b w:val="0"/>
                <w:i w:val="0"/>
                <w:sz w:val="15"/>
              </w:rPr>
              <w:t>En esta unidad, se espera que las y los estudiantes sean capaces de comprender textos orales y escritos y expresar ideas en forma oral y escrita sobre la globalización y sus consecuencias, en forma efectiva y creativa.</w:t>
            </w:r>
          </w:p>
          <w:p>
            <w:r>
              <w:rPr>
                <w:b w:val="0"/>
                <w:i w:val="0"/>
                <w:color w:val="595959"/>
                <w:sz w:val="14"/>
              </w:rPr>
              <w:t>Programa, págs. 94–126</w:t>
            </w:r>
          </w:p>
        </w:tc>
        <w:tc>
          <w:tcPr>
            <w:tcW w:type="dxa" w:w="1134"/>
          </w:tcPr>
          <w:p>
            <w:r/>
            <w:r>
              <w:rPr>
                <w:b/>
                <w:i w:val="0"/>
                <w:sz w:val="15"/>
              </w:rPr>
              <w:t>Semestre 1</w:t>
            </w:r>
          </w:p>
          <w:p>
            <w:r>
              <w:rPr>
                <w:b w:val="0"/>
                <w:i w:val="0"/>
                <w:sz w:val="15"/>
              </w:rPr>
              <w:t>38 h pedagógicas</w:t>
            </w:r>
          </w:p>
          <w:p>
            <w:r>
              <w:rPr>
                <w:b w:val="0"/>
                <w:i w:val="0"/>
                <w:color w:val="595959"/>
                <w:sz w:val="15"/>
              </w:rPr>
              <w:t>Semanas 1 a 10</w:t>
            </w:r>
          </w:p>
        </w:tc>
        <w:tc>
          <w:tcPr>
            <w:tcW w:type="dxa" w:w="1134"/>
          </w:tcPr>
          <w:p>
            <w:r/>
            <w:r>
              <w:rPr>
                <w:b/>
                <w:i w:val="0"/>
                <w:sz w:val="15"/>
              </w:rPr>
              <w:t>OA 1 a OA 16</w:t>
            </w:r>
          </w:p>
          <w:p>
            <w:r>
              <w:rPr>
                <w:b w:val="0"/>
                <w:i w:val="0"/>
                <w:color w:val="595959"/>
                <w:sz w:val="14"/>
              </w:rPr>
              <w:t>(todos; ver Anexo G)</w:t>
            </w:r>
          </w:p>
          <w:p>
            <w:r>
              <w:rPr>
                <w:b w:val="0"/>
                <w:i w:val="0"/>
                <w:sz w:val="14"/>
              </w:rPr>
              <w:t>Evaluados en los ejemplos del Programa:</w:t>
            </w:r>
          </w:p>
          <w:p>
            <w:r>
              <w:rPr>
                <w:b/>
                <w:i w:val="0"/>
                <w:sz w:val="15"/>
              </w:rPr>
              <w:t>OA 1, OA 6, OA 11, OA 15</w:t>
            </w:r>
          </w:p>
        </w:tc>
        <w:tc>
          <w:tcPr>
            <w:tcW w:type="dxa" w:w="2438"/>
          </w:tcPr>
          <w:p>
            <w:r/>
            <w:r>
              <w:rPr>
                <w:b/>
                <w:i w:val="0"/>
                <w:sz w:val="15"/>
              </w:rPr>
              <w:t>Funciones del lenguaje (OA 8 y OA 16)</w:t>
            </w:r>
          </w:p>
          <w:p>
            <w:pPr>
              <w:pStyle w:val="ListBullet"/>
              <w:spacing w:after="20"/>
              <w:ind w:left="198" w:hanging="170"/>
            </w:pPr>
            <w:r>
              <w:rPr>
                <w:b w:val="0"/>
                <w:i w:val="0"/>
                <w:sz w:val="15"/>
              </w:rPr>
              <w:t>Expresar cantidad, contar y enumerar; por ejemplo: there is little sugar.</w:t>
            </w:r>
          </w:p>
          <w:p>
            <w:pPr>
              <w:pStyle w:val="ListBullet"/>
              <w:spacing w:after="20"/>
              <w:ind w:left="198" w:hanging="170"/>
            </w:pPr>
            <w:r>
              <w:rPr>
                <w:b w:val="0"/>
                <w:i w:val="0"/>
                <w:sz w:val="15"/>
              </w:rPr>
              <w:t>Describir tiempo de acciones; por ejemplo: he has been working during the summer.</w:t>
            </w:r>
          </w:p>
          <w:p>
            <w:pPr>
              <w:pStyle w:val="ListBullet"/>
              <w:spacing w:after="20"/>
              <w:ind w:left="198" w:hanging="170"/>
            </w:pPr>
            <w:r>
              <w:rPr>
                <w:b w:val="0"/>
                <w:i w:val="0"/>
                <w:sz w:val="15"/>
              </w:rPr>
              <w:t>Expresarse con claridad usando palabras y expresiones de uso común, sinónimos, palabras compuestas; por ejemplo: online.</w:t>
            </w:r>
          </w:p>
          <w:p>
            <w:pPr>
              <w:pStyle w:val="ListBullet"/>
              <w:spacing w:after="20"/>
              <w:ind w:left="198" w:hanging="170"/>
            </w:pPr>
            <w:r>
              <w:rPr>
                <w:b w:val="0"/>
                <w:i w:val="0"/>
                <w:sz w:val="15"/>
              </w:rPr>
              <w:t>Solicitar información sobre frecuencia de actividades; por ejemplo: How often do you practice sports?</w:t>
            </w:r>
          </w:p>
          <w:p>
            <w:pPr>
              <w:pStyle w:val="ListBullet"/>
              <w:spacing w:after="20"/>
              <w:ind w:left="198" w:hanging="170"/>
            </w:pPr>
            <w:r>
              <w:rPr>
                <w:b w:val="0"/>
                <w:i w:val="0"/>
                <w:sz w:val="15"/>
              </w:rPr>
              <w:t>Expresar sugerencias, ofrecimientos, hacer solicitudes; por ejemplo: Shall I bring you a glass of water?</w:t>
            </w:r>
          </w:p>
          <w:p>
            <w:pPr>
              <w:pStyle w:val="ListBullet"/>
              <w:spacing w:after="20"/>
              <w:ind w:left="198" w:hanging="170"/>
            </w:pPr>
            <w:r>
              <w:rPr>
                <w:b w:val="0"/>
                <w:i w:val="0"/>
                <w:sz w:val="15"/>
              </w:rPr>
              <w:t>Describir acciones que comenzaron en el pasado y que aún continúan o acaban de finalizar; por ejemplo: we have been training for 3 months; she has been working all day.</w:t>
            </w:r>
          </w:p>
          <w:p>
            <w:pPr>
              <w:pStyle w:val="ListBullet"/>
              <w:spacing w:after="20"/>
              <w:ind w:left="198" w:hanging="170"/>
            </w:pPr>
            <w:r>
              <w:rPr>
                <w:b w:val="0"/>
                <w:i w:val="0"/>
                <w:sz w:val="15"/>
              </w:rPr>
              <w:t>Expresar acuerdo o desacuerdo; por ejemplo: I agree/disagree with…</w:t>
            </w:r>
          </w:p>
          <w:p>
            <w:pPr>
              <w:pStyle w:val="ListBullet"/>
              <w:spacing w:after="20"/>
              <w:ind w:left="198" w:hanging="170"/>
            </w:pPr>
            <w:r>
              <w:rPr>
                <w:b w:val="0"/>
                <w:i w:val="0"/>
                <w:sz w:val="15"/>
              </w:rPr>
              <w:t>Unir ideas; por ejemplo: neither John norSusan are in the office.</w:t>
            </w:r>
          </w:p>
          <w:p>
            <w:r>
              <w:rPr>
                <w:b/>
                <w:i w:val="0"/>
                <w:sz w:val="15"/>
              </w:rPr>
              <w:t>Conectores</w:t>
            </w:r>
          </w:p>
          <w:p>
            <w:pPr>
              <w:pStyle w:val="ListBullet"/>
              <w:spacing w:after="20"/>
              <w:ind w:left="198" w:hanging="170"/>
            </w:pPr>
            <w:r>
              <w:rPr>
                <w:b w:val="0"/>
                <w:i w:val="0"/>
                <w:sz w:val="15"/>
              </w:rPr>
              <w:t>neither… nor, either… or</w:t>
            </w:r>
          </w:p>
          <w:p>
            <w:r>
              <w:rPr>
                <w:b/>
                <w:i w:val="0"/>
                <w:sz w:val="15"/>
              </w:rPr>
              <w:t>Sufijos / prefijos</w:t>
            </w:r>
          </w:p>
          <w:p>
            <w:pPr>
              <w:pStyle w:val="ListBullet"/>
              <w:spacing w:after="20"/>
              <w:ind w:left="198" w:hanging="170"/>
            </w:pPr>
            <w:r>
              <w:rPr>
                <w:b w:val="0"/>
                <w:i w:val="0"/>
                <w:sz w:val="15"/>
              </w:rPr>
              <w:t>Prefijo: im-</w:t>
            </w:r>
          </w:p>
          <w:p>
            <w:r>
              <w:rPr>
                <w:b/>
                <w:i w:val="0"/>
                <w:sz w:val="15"/>
              </w:rPr>
              <w:t>Pronunciación</w:t>
            </w:r>
          </w:p>
          <w:p>
            <w:pPr>
              <w:pStyle w:val="ListBullet"/>
              <w:spacing w:after="20"/>
              <w:ind w:left="198" w:hanging="170"/>
            </w:pPr>
            <w:r>
              <w:rPr>
                <w:b w:val="0"/>
                <w:i w:val="0"/>
                <w:sz w:val="15"/>
              </w:rPr>
              <w:t>Acentuación de palabras de dos sílabas y más, y de palabras compuestas como answer, listen, number, second, people, paper, pencil, picture, better, after, color, English, Japanese, Chinese, communication, information, globalization.</w:t>
            </w:r>
          </w:p>
        </w:tc>
        <w:tc>
          <w:tcPr>
            <w:tcW w:type="dxa" w:w="2438"/>
          </w:tcPr>
          <w:p>
            <w:r/>
            <w:r>
              <w:rPr>
                <w:b/>
                <w:i w:val="0"/>
                <w:sz w:val="15"/>
              </w:rPr>
              <w:t>Conocimientos</w:t>
            </w:r>
          </w:p>
          <w:p>
            <w:pPr>
              <w:pStyle w:val="ListBullet"/>
              <w:spacing w:after="20"/>
              <w:ind w:left="198" w:hanging="170"/>
            </w:pPr>
            <w:r>
              <w:rPr>
                <w:b w:val="0"/>
                <w:i w:val="0"/>
                <w:sz w:val="15"/>
              </w:rPr>
              <w:t>Expresar cantidad, contar y enumerar; por ejemplo: little/a little.</w:t>
            </w:r>
          </w:p>
          <w:p>
            <w:pPr>
              <w:pStyle w:val="ListBullet"/>
              <w:spacing w:after="20"/>
              <w:ind w:left="198" w:hanging="170"/>
            </w:pPr>
            <w:r>
              <w:rPr>
                <w:b w:val="0"/>
                <w:i w:val="0"/>
                <w:sz w:val="15"/>
              </w:rPr>
              <w:t>Describir acciones que comenzaron en el pasado y que aún continúan o acaban de finalizar; por ejemplo: We have been communicating.</w:t>
            </w:r>
          </w:p>
          <w:p>
            <w:pPr>
              <w:pStyle w:val="ListBullet"/>
              <w:spacing w:after="20"/>
              <w:ind w:left="198" w:hanging="170"/>
            </w:pPr>
            <w:r>
              <w:rPr>
                <w:b w:val="0"/>
                <w:i w:val="0"/>
                <w:sz w:val="15"/>
              </w:rPr>
              <w:t>Solicitar información sobre frecuencia de actividades; por ejemplo: How often…?</w:t>
            </w:r>
          </w:p>
          <w:p>
            <w:pPr>
              <w:pStyle w:val="ListBullet"/>
              <w:spacing w:after="20"/>
              <w:ind w:left="198" w:hanging="170"/>
            </w:pPr>
            <w:r>
              <w:rPr>
                <w:b w:val="0"/>
                <w:i w:val="0"/>
                <w:sz w:val="15"/>
              </w:rPr>
              <w:t>Unir ideas; por ejemplo: Neither Tom nor Bill came today, you can either speak in English or German.</w:t>
            </w:r>
          </w:p>
          <w:p>
            <w:pPr>
              <w:pStyle w:val="ListBullet"/>
              <w:spacing w:after="20"/>
              <w:ind w:left="198" w:hanging="170"/>
            </w:pPr>
            <w:r>
              <w:rPr>
                <w:b w:val="0"/>
                <w:i w:val="0"/>
                <w:sz w:val="15"/>
              </w:rPr>
              <w:t>Prefijos: im- como en impossible, impersonal.</w:t>
            </w:r>
          </w:p>
          <w:p>
            <w:pPr>
              <w:pStyle w:val="ListBullet"/>
              <w:spacing w:after="20"/>
              <w:ind w:left="198" w:hanging="170"/>
            </w:pPr>
            <w:r>
              <w:rPr>
                <w:b w:val="0"/>
                <w:i w:val="0"/>
                <w:sz w:val="15"/>
              </w:rPr>
              <w:t>Puntuación: comillas. GLOBALIZATION AND COMMUNICATION</w:t>
            </w:r>
          </w:p>
          <w:p>
            <w:r>
              <w:rPr>
                <w:b/>
                <w:i w:val="0"/>
                <w:sz w:val="15"/>
              </w:rPr>
              <w:t>Vocabulario</w:t>
            </w:r>
          </w:p>
          <w:p>
            <w:pPr>
              <w:pStyle w:val="ListBullet"/>
              <w:spacing w:after="20"/>
              <w:ind w:left="198" w:hanging="170"/>
            </w:pPr>
            <w:r>
              <w:rPr>
                <w:b w:val="0"/>
                <w:i w:val="0"/>
                <w:sz w:val="15"/>
              </w:rPr>
              <w:t>Vocabulario temático: globalization, go global, anti-globalization, think globally, global issues, global warming, water/food shortage, threat, threaten, population, available, growth, stereotype, goods, wealthy, economic, dependence, millennium, goals, products, produce, abroad, brands, ageing, recently, lately.</w:t>
            </w:r>
          </w:p>
          <w:p>
            <w:pPr>
              <w:pStyle w:val="ListBullet"/>
              <w:spacing w:after="20"/>
              <w:ind w:left="198" w:hanging="170"/>
            </w:pPr>
            <w:r>
              <w:rPr>
                <w:b w:val="0"/>
                <w:i w:val="0"/>
                <w:sz w:val="15"/>
              </w:rPr>
              <w:t>Palabras compuestas: online, everyone, anytime.</w:t>
            </w:r>
          </w:p>
          <w:p>
            <w:r>
              <w:rPr>
                <w:b/>
                <w:i w:val="0"/>
                <w:sz w:val="15"/>
              </w:rPr>
              <w:t>Palabras clave</w:t>
            </w:r>
          </w:p>
          <w:p>
            <w:pPr>
              <w:pStyle w:val="ListBullet"/>
              <w:spacing w:after="20"/>
              <w:ind w:left="198" w:hanging="170"/>
            </w:pPr>
            <w:r>
              <w:rPr>
                <w:b w:val="0"/>
                <w:i w:val="0"/>
                <w:sz w:val="15"/>
              </w:rPr>
              <w:t>Globalization, anti-globalization, global issues, I agree/disagree with…</w:t>
            </w:r>
          </w:p>
        </w:tc>
        <w:tc>
          <w:tcPr>
            <w:tcW w:type="dxa" w:w="3175"/>
          </w:tcPr>
          <w:p>
            <w:r/>
            <w:r>
              <w:rPr>
                <w:b/>
                <w:i w:val="0"/>
                <w:sz w:val="15"/>
              </w:rPr>
              <w:t>Evaluación 1 (OA 1, OA 6) · pág. 124</w:t>
            </w:r>
          </w:p>
          <w:p>
            <w:pPr>
              <w:pStyle w:val="ListBullet"/>
              <w:spacing w:after="20"/>
              <w:ind w:left="198" w:hanging="170"/>
            </w:pPr>
            <w:r>
              <w:rPr>
                <w:b w:val="0"/>
                <w:i w:val="0"/>
                <w:sz w:val="15"/>
              </w:rPr>
              <w:t>Identifican información general en los textos escuchados, relacionada con la globalización, la comunicación y la información.</w:t>
            </w:r>
          </w:p>
          <w:p>
            <w:pPr>
              <w:pStyle w:val="ListBullet"/>
              <w:spacing w:after="20"/>
              <w:ind w:left="198" w:hanging="170"/>
            </w:pPr>
            <w:r>
              <w:rPr>
                <w:b w:val="0"/>
                <w:i w:val="0"/>
                <w:sz w:val="15"/>
              </w:rPr>
              <w:t>Resumen los puntos más importantes luego de escuchar una presentación o un podcast.</w:t>
            </w:r>
          </w:p>
          <w:p>
            <w:pPr>
              <w:pStyle w:val="ListBullet"/>
              <w:spacing w:after="20"/>
              <w:ind w:left="198" w:hanging="170"/>
            </w:pPr>
            <w:r>
              <w:rPr>
                <w:b w:val="0"/>
                <w:i w:val="0"/>
                <w:sz w:val="15"/>
              </w:rPr>
              <w:t>Hacen presentaciones y contribuyen activamente en la clase y en discusiones de grupo, usando una variedad de estrategias (parafraseo, uso de muletillas) para mantener la fluidez en la comunicación.</w:t>
            </w:r>
          </w:p>
          <w:p>
            <w:pPr>
              <w:pStyle w:val="ListBullet"/>
              <w:spacing w:after="20"/>
              <w:ind w:left="198" w:hanging="170"/>
            </w:pPr>
            <w:r>
              <w:rPr>
                <w:b w:val="0"/>
                <w:i w:val="0"/>
                <w:sz w:val="15"/>
              </w:rPr>
              <w:t>Hacen conexiones y relaciones lógicas entre ideas.</w:t>
            </w:r>
          </w:p>
          <w:p>
            <w:r>
              <w:rPr>
                <w:b/>
                <w:i w:val="0"/>
                <w:sz w:val="15"/>
              </w:rPr>
              <w:t>Evaluación 2 (OA 11, OA 15) · pág. 125</w:t>
            </w:r>
          </w:p>
          <w:p>
            <w:pPr>
              <w:pStyle w:val="ListBullet"/>
              <w:spacing w:after="20"/>
              <w:ind w:left="198" w:hanging="170"/>
            </w:pPr>
            <w:r>
              <w:rPr>
                <w:b w:val="0"/>
                <w:i w:val="0"/>
                <w:sz w:val="15"/>
              </w:rPr>
              <w:t>Escriben con variados propósitos, generalmente en forma clara y coherente.</w:t>
            </w:r>
          </w:p>
          <w:p>
            <w:pPr>
              <w:pStyle w:val="ListBullet"/>
              <w:spacing w:after="20"/>
              <w:ind w:left="198" w:hanging="170"/>
            </w:pPr>
            <w:r>
              <w:rPr>
                <w:b w:val="0"/>
                <w:i w:val="0"/>
                <w:sz w:val="15"/>
              </w:rPr>
              <w:t>Eligen estructuras, verbos y palabras que, a veces, muestran mayor precisión en el uso del lenguaje.</w:t>
            </w:r>
          </w:p>
          <w:p>
            <w:pPr>
              <w:pStyle w:val="ListBullet"/>
              <w:spacing w:after="20"/>
              <w:ind w:left="198" w:hanging="170"/>
            </w:pPr>
            <w:r>
              <w:rPr>
                <w:b w:val="0"/>
                <w:i w:val="0"/>
                <w:sz w:val="15"/>
              </w:rPr>
              <w:t>Usan convenciones de la puntuación (dos puntos, punto y coma, comillas y signos de interrogación y exclamación) en textos formales e informales.</w:t>
            </w:r>
          </w:p>
          <w:p>
            <w:pPr>
              <w:pStyle w:val="ListBullet"/>
              <w:spacing w:after="20"/>
              <w:ind w:left="198" w:hanging="170"/>
            </w:pPr>
            <w:r>
              <w:rPr>
                <w:b w:val="0"/>
                <w:i w:val="0"/>
                <w:sz w:val="15"/>
              </w:rPr>
              <w:t>Dan coherencia a textos por medio de conectores que indican la estructura del texto y guían al lector o la lectora.</w:t>
            </w:r>
          </w:p>
          <w:p>
            <w:pPr>
              <w:pStyle w:val="ListBullet"/>
              <w:spacing w:after="20"/>
              <w:ind w:left="198" w:hanging="170"/>
            </w:pPr>
            <w:r>
              <w:rPr>
                <w:b w:val="0"/>
                <w:i w:val="0"/>
                <w:sz w:val="15"/>
              </w:rPr>
              <w:t>Identifican el tema como una idea general en cuentos breves y simples, en novelas adaptadas breves o en poemas, y dan ejemplos del texto que lo apoyan.</w:t>
            </w:r>
          </w:p>
          <w:p>
            <w:pPr>
              <w:pStyle w:val="ListBullet"/>
              <w:spacing w:after="20"/>
              <w:ind w:left="198" w:hanging="170"/>
            </w:pPr>
            <w:r>
              <w:rPr>
                <w:b w:val="0"/>
                <w:i w:val="0"/>
                <w:sz w:val="15"/>
              </w:rPr>
              <w:t>Comparan y contrastan personajes en cuanto a sus acciones, apariencia y motivaciones.</w:t>
            </w:r>
          </w:p>
          <w:p>
            <w:pPr>
              <w:pStyle w:val="ListBullet"/>
              <w:spacing w:after="20"/>
              <w:ind w:left="198" w:hanging="170"/>
            </w:pPr>
            <w:r>
              <w:rPr>
                <w:b w:val="0"/>
                <w:i w:val="0"/>
                <w:sz w:val="15"/>
              </w:rPr>
              <w:t>Analizan, con apoyo, la importancia del entorno para el tema de una narración o novela simple.</w:t>
            </w:r>
          </w:p>
        </w:tc>
        <w:tc>
          <w:tcPr>
            <w:tcW w:type="dxa" w:w="1474"/>
          </w:tcPr>
          <w:p>
            <w:r/>
            <w:r>
              <w:rPr>
                <w:b/>
                <w:i w:val="0"/>
                <w:sz w:val="15"/>
              </w:rPr>
              <w:t xml:space="preserve">OA B: </w:t>
            </w:r>
            <w:r>
              <w:rPr>
                <w:b w:val="0"/>
                <w:i w:val="0"/>
                <w:sz w:val="15"/>
              </w:rPr>
              <w:t>Desarrollar una conciencia cultural o comprensión intercultural demostrando respeto, interés y tolerancia por otras culturas y la propia, y valorando su aporte al conocimiento.</w:t>
            </w:r>
          </w:p>
          <w:p>
            <w:r>
              <w:rPr>
                <w:b/>
                <w:i w:val="0"/>
                <w:sz w:val="15"/>
              </w:rPr>
              <w:t xml:space="preserve">OA D: </w:t>
            </w:r>
            <w:r>
              <w:rPr>
                <w:b w:val="0"/>
                <w:i w:val="0"/>
                <w:sz w:val="15"/>
              </w:rPr>
              <w:t>Trabajar responsablemente en forma proactiva y colaborativa con una meta en común, y demostrando respeto por los intereses e ideas de los demás.</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comprensión lectora y auditiva breve con textos de 1° medio y una conversación guiada en parejas.</w:t>
            </w:r>
          </w:p>
          <w:p>
            <w:r>
              <w:rPr>
                <w:b/>
                <w:i w:val="0"/>
                <w:sz w:val="15"/>
              </w:rPr>
              <w:t xml:space="preserve">Formativa. </w:t>
            </w:r>
            <w:r>
              <w:rPr>
                <w:b/>
                <w:i/>
                <w:color w:val="595959"/>
                <w:sz w:val="15"/>
              </w:rPr>
              <w:t xml:space="preserve">Sugerencia — revisar: </w:t>
            </w:r>
            <w:r>
              <w:rPr>
                <w:b w:val="0"/>
                <w:i/>
                <w:color w:val="595959"/>
                <w:sz w:val="15"/>
              </w:rPr>
              <w:t>Tickets de salida con expresiones de la unidad; revisión de un correo electrónico o post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Las y los estudiantes escuchan un texto sobre noticias de acontecimientos importantes en diferentes lugares del mundo. Instrumento: Pauta de evaluación. (pág. 124)</w:t>
            </w:r>
          </w:p>
          <w:p>
            <w:pPr>
              <w:pStyle w:val="ListBullet"/>
              <w:spacing w:after="20"/>
              <w:ind w:left="198" w:hanging="170"/>
            </w:pPr>
            <w:r>
              <w:rPr>
                <w:b/>
                <w:i w:val="0"/>
                <w:sz w:val="15"/>
              </w:rPr>
              <w:t xml:space="preserve">Evaluación 2: </w:t>
            </w:r>
            <w:r>
              <w:rPr>
                <w:b w:val="0"/>
                <w:i w:val="0"/>
                <w:sz w:val="15"/>
              </w:rPr>
              <w:t>Las alumnas y los alumnos leen un cuento y luego escriben su opinión en un blog, identificando el tema, comparando personajes y analizando el rol del entorno en el cuento. Instrumento: Pauta de evaluación. (pág. 125)</w:t>
            </w:r>
          </w:p>
        </w:tc>
        <w:tc>
          <w:tcPr>
            <w:tcW w:type="dxa" w:w="1247"/>
          </w:tcPr>
          <w:p>
            <w:r/>
            <w:r>
              <w:rPr>
                <w:b/>
                <w:i/>
                <w:color w:val="595959"/>
                <w:sz w:val="15"/>
              </w:rPr>
              <w:t xml:space="preserve">Sugerencia — revisar: </w:t>
            </w:r>
            <w:r>
              <w:rPr>
                <w:b w:val="0"/>
                <w:i/>
                <w:color w:val="595959"/>
                <w:sz w:val="15"/>
              </w:rPr>
              <w:t>Noticias breves y videos sobre comunicación global; ejemplos de redes sociales y correos electrónicos.</w:t>
            </w:r>
          </w:p>
        </w:tc>
      </w:tr>
      <w:tr>
        <w:tc>
          <w:tcPr>
            <w:tcW w:type="dxa" w:w="1757"/>
          </w:tcPr>
          <w:p>
            <w:r/>
            <w:r>
              <w:rPr>
                <w:b/>
                <w:i w:val="0"/>
                <w:sz w:val="16"/>
              </w:rPr>
              <w:t>Unidad 2</w:t>
            </w:r>
          </w:p>
          <w:p>
            <w:r>
              <w:rPr>
                <w:b/>
                <w:i w:val="0"/>
                <w:sz w:val="16"/>
              </w:rPr>
              <w:t>Technology and its effects</w:t>
            </w:r>
          </w:p>
          <w:p>
            <w:r>
              <w:rPr>
                <w:b w:val="0"/>
                <w:i w:val="0"/>
                <w:sz w:val="15"/>
              </w:rPr>
              <w:t>Durante la presente unidad, se busca que los y las estudiantes sean capaces de comprender y compartir ideas y experiencias sobre el uso de tecnologías en la comunicación actual y sus consecuencias.</w:t>
            </w:r>
          </w:p>
          <w:p>
            <w:r>
              <w:rPr>
                <w:b w:val="0"/>
                <w:i w:val="0"/>
                <w:color w:val="595959"/>
                <w:sz w:val="14"/>
              </w:rPr>
              <w:t>Programa, págs. 127–169</w:t>
            </w:r>
          </w:p>
        </w:tc>
        <w:tc>
          <w:tcPr>
            <w:tcW w:type="dxa" w:w="1134"/>
          </w:tcPr>
          <w:p>
            <w:r/>
            <w:r>
              <w:rPr>
                <w:b/>
                <w:i w:val="0"/>
                <w:sz w:val="15"/>
              </w:rPr>
              <w:t>Semestre 1</w:t>
            </w:r>
          </w:p>
          <w:p>
            <w:r>
              <w:rPr>
                <w:b w:val="0"/>
                <w:i w:val="0"/>
                <w:sz w:val="15"/>
              </w:rPr>
              <w:t>38 h pedagógicas</w:t>
            </w:r>
          </w:p>
          <w:p>
            <w:r>
              <w:rPr>
                <w:b w:val="0"/>
                <w:i w:val="0"/>
                <w:color w:val="595959"/>
                <w:sz w:val="15"/>
              </w:rPr>
              <w:t>Semanas 11 a 19</w:t>
            </w:r>
          </w:p>
        </w:tc>
        <w:tc>
          <w:tcPr>
            <w:tcW w:type="dxa" w:w="1134"/>
          </w:tcPr>
          <w:p>
            <w:r/>
            <w:r>
              <w:rPr>
                <w:b/>
                <w:i w:val="0"/>
                <w:sz w:val="15"/>
              </w:rPr>
              <w:t>OA 1 a OA 16</w:t>
            </w:r>
          </w:p>
          <w:p>
            <w:r>
              <w:rPr>
                <w:b w:val="0"/>
                <w:i w:val="0"/>
                <w:color w:val="595959"/>
                <w:sz w:val="14"/>
              </w:rPr>
              <w:t>(todos; ver Anexo G)</w:t>
            </w:r>
          </w:p>
          <w:p>
            <w:r>
              <w:rPr>
                <w:b w:val="0"/>
                <w:i w:val="0"/>
                <w:sz w:val="14"/>
              </w:rPr>
              <w:t>Evaluados en los ejemplos del Programa:</w:t>
            </w:r>
          </w:p>
          <w:p>
            <w:r>
              <w:rPr>
                <w:b/>
                <w:i w:val="0"/>
                <w:sz w:val="15"/>
              </w:rPr>
              <w:t>OA 5, OA 10, OA 13, OA 14</w:t>
            </w:r>
          </w:p>
        </w:tc>
        <w:tc>
          <w:tcPr>
            <w:tcW w:type="dxa" w:w="2438"/>
          </w:tcPr>
          <w:p>
            <w:r/>
            <w:r>
              <w:rPr>
                <w:b/>
                <w:i w:val="0"/>
                <w:sz w:val="15"/>
              </w:rPr>
              <w:t>Funciones del lenguaje (OA 8 y OA 16)</w:t>
            </w:r>
          </w:p>
          <w:p>
            <w:pPr>
              <w:pStyle w:val="ListBullet"/>
              <w:spacing w:after="20"/>
              <w:ind w:left="198" w:hanging="170"/>
            </w:pPr>
            <w:r>
              <w:rPr>
                <w:b w:val="0"/>
                <w:i w:val="0"/>
                <w:sz w:val="15"/>
              </w:rPr>
              <w:t>Expresar cantidad, contar y enumerar; por ejemplo: a large/small number of…</w:t>
            </w:r>
          </w:p>
          <w:p>
            <w:pPr>
              <w:pStyle w:val="ListBullet"/>
              <w:spacing w:after="20"/>
              <w:ind w:left="198" w:hanging="170"/>
            </w:pPr>
            <w:r>
              <w:rPr>
                <w:b w:val="0"/>
                <w:i w:val="0"/>
                <w:sz w:val="15"/>
              </w:rPr>
              <w:t>Describir tiempo de acciones; por ejemplo: Susan will be here soon.</w:t>
            </w:r>
          </w:p>
          <w:p>
            <w:pPr>
              <w:pStyle w:val="ListBullet"/>
              <w:spacing w:after="20"/>
              <w:ind w:left="198" w:hanging="170"/>
            </w:pPr>
            <w:r>
              <w:rPr>
                <w:b w:val="0"/>
                <w:i w:val="0"/>
                <w:sz w:val="15"/>
              </w:rPr>
              <w:t>Expresarse con claridad usando palabras y expresiones de uso común, sinónimos, palabras compuestas; por ejemplo: hardly ever, for ages; I’m pleased.</w:t>
            </w:r>
          </w:p>
          <w:p>
            <w:pPr>
              <w:pStyle w:val="ListBullet"/>
              <w:spacing w:after="20"/>
              <w:ind w:left="198" w:hanging="170"/>
            </w:pPr>
            <w:r>
              <w:rPr>
                <w:b w:val="0"/>
                <w:i w:val="0"/>
                <w:sz w:val="15"/>
              </w:rPr>
              <w:t>Expresar sugerencias, ofrecimientos, hacer solicitudes; por ejemplo: You ought to talk to him.</w:t>
            </w:r>
          </w:p>
          <w:p>
            <w:pPr>
              <w:pStyle w:val="ListBullet"/>
              <w:spacing w:after="20"/>
              <w:ind w:left="198" w:hanging="170"/>
            </w:pPr>
            <w:r>
              <w:rPr>
                <w:b w:val="0"/>
                <w:i w:val="0"/>
                <w:sz w:val="15"/>
              </w:rPr>
              <w:t>Unir ideas; por ejemplo: he told us to go as soon as we could.</w:t>
            </w:r>
          </w:p>
          <w:p>
            <w:pPr>
              <w:pStyle w:val="ListBullet"/>
              <w:spacing w:after="20"/>
              <w:ind w:left="198" w:hanging="170"/>
            </w:pPr>
            <w:r>
              <w:rPr>
                <w:b w:val="0"/>
                <w:i w:val="0"/>
                <w:sz w:val="15"/>
              </w:rPr>
              <w:t>Describir acciones que ocurrieron antes que otra acción en el pasado; por ejemplo: He didn’t have money because he had lost his wallet.</w:t>
            </w:r>
          </w:p>
          <w:p>
            <w:r>
              <w:rPr>
                <w:b/>
                <w:i w:val="0"/>
                <w:sz w:val="15"/>
              </w:rPr>
              <w:t>Conectores</w:t>
            </w:r>
          </w:p>
          <w:p>
            <w:pPr>
              <w:pStyle w:val="ListBullet"/>
              <w:spacing w:after="20"/>
              <w:ind w:left="198" w:hanging="170"/>
            </w:pPr>
            <w:r>
              <w:rPr>
                <w:b w:val="0"/>
                <w:i w:val="0"/>
                <w:sz w:val="15"/>
              </w:rPr>
              <w:t>as soon as…</w:t>
            </w:r>
          </w:p>
          <w:p>
            <w:r>
              <w:rPr>
                <w:b/>
                <w:i w:val="0"/>
                <w:sz w:val="15"/>
              </w:rPr>
              <w:t>Sufijos / prefijos</w:t>
            </w:r>
          </w:p>
          <w:p>
            <w:pPr>
              <w:pStyle w:val="ListBullet"/>
              <w:spacing w:after="20"/>
              <w:ind w:left="198" w:hanging="170"/>
            </w:pPr>
            <w:r>
              <w:rPr>
                <w:b w:val="0"/>
                <w:i w:val="0"/>
                <w:sz w:val="15"/>
              </w:rPr>
              <w:t>Prefijo: in-</w:t>
            </w:r>
          </w:p>
          <w:p>
            <w:r>
              <w:rPr>
                <w:b/>
                <w:i w:val="0"/>
                <w:sz w:val="15"/>
              </w:rPr>
              <w:t>Pronunciación</w:t>
            </w:r>
          </w:p>
          <w:p>
            <w:pPr>
              <w:pStyle w:val="ListBullet"/>
              <w:spacing w:after="20"/>
              <w:ind w:left="198" w:hanging="170"/>
            </w:pPr>
            <w:r>
              <w:rPr>
                <w:b w:val="0"/>
                <w:i w:val="0"/>
                <w:sz w:val="15"/>
              </w:rPr>
              <w:t>/d/: dot, device, dictionary, download.</w:t>
            </w:r>
          </w:p>
          <w:p>
            <w:pPr>
              <w:pStyle w:val="ListBullet"/>
              <w:spacing w:after="20"/>
              <w:ind w:left="198" w:hanging="170"/>
            </w:pPr>
            <w:r>
              <w:rPr>
                <w:b w:val="0"/>
                <w:i w:val="0"/>
                <w:sz w:val="15"/>
              </w:rPr>
              <w:t>/t/: team, TV, time, two.</w:t>
            </w:r>
          </w:p>
        </w:tc>
        <w:tc>
          <w:tcPr>
            <w:tcW w:type="dxa" w:w="2438"/>
          </w:tcPr>
          <w:p>
            <w:r/>
            <w:r>
              <w:rPr>
                <w:b/>
                <w:i w:val="0"/>
                <w:sz w:val="15"/>
              </w:rPr>
              <w:t>Conocimientos</w:t>
            </w:r>
          </w:p>
          <w:p>
            <w:pPr>
              <w:pStyle w:val="ListBullet"/>
              <w:spacing w:after="20"/>
              <w:ind w:left="198" w:hanging="170"/>
            </w:pPr>
            <w:r>
              <w:rPr>
                <w:b w:val="0"/>
                <w:i w:val="0"/>
                <w:sz w:val="15"/>
              </w:rPr>
              <w:t>Expresar cantidad, contar y enumerar; por ejemplo: a large/small number of…</w:t>
            </w:r>
          </w:p>
          <w:p>
            <w:pPr>
              <w:pStyle w:val="ListBullet"/>
              <w:spacing w:after="20"/>
              <w:ind w:left="198" w:hanging="170"/>
            </w:pPr>
            <w:r>
              <w:rPr>
                <w:b w:val="0"/>
                <w:i w:val="0"/>
                <w:sz w:val="15"/>
              </w:rPr>
              <w:t>Describir frecuencia, tiempo, grado de acciones; por ejemplo: Susan will be here soon.</w:t>
            </w:r>
          </w:p>
          <w:p>
            <w:pPr>
              <w:pStyle w:val="ListBullet"/>
              <w:spacing w:after="20"/>
              <w:ind w:left="198" w:hanging="170"/>
            </w:pPr>
            <w:r>
              <w:rPr>
                <w:b w:val="0"/>
                <w:i w:val="0"/>
                <w:sz w:val="15"/>
              </w:rPr>
              <w:t>Expresarse con claridad, empleando palabras y expresiones de uso común, sinónimos, palabras compuestas; por ejemplo: for ages; I’m pleased; online.</w:t>
            </w:r>
          </w:p>
          <w:p>
            <w:pPr>
              <w:pStyle w:val="ListBullet"/>
              <w:spacing w:after="20"/>
              <w:ind w:left="198" w:hanging="170"/>
            </w:pPr>
            <w:r>
              <w:rPr>
                <w:b w:val="0"/>
                <w:i w:val="0"/>
                <w:sz w:val="15"/>
              </w:rPr>
              <w:t>Expresar sugerencias, ofrecimientos, hacer solicitudes; por ejemplo: You ought to talk to him.</w:t>
            </w:r>
          </w:p>
          <w:p>
            <w:pPr>
              <w:pStyle w:val="ListBullet"/>
              <w:spacing w:after="20"/>
              <w:ind w:left="198" w:hanging="170"/>
            </w:pPr>
            <w:r>
              <w:rPr>
                <w:b w:val="0"/>
                <w:i w:val="0"/>
                <w:sz w:val="15"/>
              </w:rPr>
              <w:t>Unir ideas; por ejemplo: He told us to go as soon as we could.</w:t>
            </w:r>
          </w:p>
          <w:p>
            <w:pPr>
              <w:pStyle w:val="ListBullet"/>
              <w:spacing w:after="20"/>
              <w:ind w:left="198" w:hanging="170"/>
            </w:pPr>
            <w:r>
              <w:rPr>
                <w:b w:val="0"/>
                <w:i w:val="0"/>
                <w:sz w:val="15"/>
              </w:rPr>
              <w:t>Describir acciones que ocurrieron antes que otra acción en el pasado; por ejemplo: He didn’t have money because he had lost his wallet.</w:t>
            </w:r>
          </w:p>
          <w:p>
            <w:pPr>
              <w:pStyle w:val="ListBullet"/>
              <w:spacing w:after="20"/>
              <w:ind w:left="198" w:hanging="170"/>
            </w:pPr>
            <w:r>
              <w:rPr>
                <w:b w:val="0"/>
                <w:i w:val="0"/>
                <w:sz w:val="15"/>
              </w:rPr>
              <w:t>Sufijo in-: incomplete, incapable, inadequate, inexpensive.</w:t>
            </w:r>
          </w:p>
          <w:p>
            <w:pPr>
              <w:pStyle w:val="ListBullet"/>
              <w:spacing w:after="20"/>
              <w:ind w:left="198" w:hanging="170"/>
            </w:pPr>
            <w:r>
              <w:rPr>
                <w:b w:val="0"/>
                <w:i w:val="0"/>
                <w:sz w:val="15"/>
              </w:rPr>
              <w:t>Puntuación: comillas.</w:t>
            </w:r>
          </w:p>
          <w:p>
            <w:r>
              <w:rPr>
                <w:b/>
                <w:i w:val="0"/>
                <w:sz w:val="15"/>
              </w:rPr>
              <w:t>Vocabulario</w:t>
            </w:r>
          </w:p>
          <w:p>
            <w:pPr>
              <w:pStyle w:val="ListBullet"/>
              <w:spacing w:after="20"/>
              <w:ind w:left="198" w:hanging="170"/>
            </w:pPr>
            <w:r>
              <w:rPr>
                <w:b w:val="0"/>
                <w:i w:val="0"/>
                <w:sz w:val="15"/>
              </w:rPr>
              <w:t>Vocabulario temático: society, benefits, dependency, effects, development, application, microchip, bar code, out of date, up to date, efficient, convenient, long lasting, skills, available, search engine, negative, positive, develop, disabilities, service, quality, advantage, disadvantage, everyday life, useful, privacy, private, cloud, streaming, social media, allow, role, regularly, device, item, online shopping.</w:t>
            </w:r>
          </w:p>
          <w:p>
            <w:pPr>
              <w:pStyle w:val="ListBullet"/>
              <w:spacing w:after="20"/>
              <w:ind w:left="198" w:hanging="170"/>
            </w:pPr>
            <w:r>
              <w:rPr>
                <w:b w:val="0"/>
                <w:i w:val="0"/>
                <w:sz w:val="15"/>
              </w:rPr>
              <w:t>Palabras compuestas: lifestyle, everyday.</w:t>
            </w:r>
          </w:p>
          <w:p>
            <w:r>
              <w:rPr>
                <w:b/>
                <w:i w:val="0"/>
                <w:sz w:val="15"/>
              </w:rPr>
              <w:t>Palabras clave</w:t>
            </w:r>
          </w:p>
          <w:p>
            <w:pPr>
              <w:pStyle w:val="ListBullet"/>
              <w:spacing w:after="20"/>
              <w:ind w:left="198" w:hanging="170"/>
            </w:pPr>
            <w:r>
              <w:rPr>
                <w:b w:val="0"/>
                <w:i w:val="0"/>
                <w:sz w:val="15"/>
              </w:rPr>
              <w:t>Soon, ought to, lifestyle, society, as soon as, search engine, comfortable, to buy/rent/book, developed, change. TECHNOLOGY AND ITS EFFECTS</w:t>
            </w:r>
          </w:p>
        </w:tc>
        <w:tc>
          <w:tcPr>
            <w:tcW w:type="dxa" w:w="3175"/>
          </w:tcPr>
          <w:p>
            <w:r/>
            <w:r>
              <w:rPr>
                <w:b/>
                <w:i w:val="0"/>
                <w:sz w:val="15"/>
              </w:rPr>
              <w:t>Evaluación 1 (OA 5, OA 10) · pág. 164</w:t>
            </w:r>
          </w:p>
          <w:p>
            <w:pPr>
              <w:pStyle w:val="ListBullet"/>
              <w:spacing w:after="20"/>
              <w:ind w:left="198" w:hanging="170"/>
            </w:pPr>
            <w:r>
              <w:rPr>
                <w:b w:val="0"/>
                <w:i w:val="0"/>
                <w:sz w:val="15"/>
              </w:rPr>
              <w:t>Identifican el propósito del texto leído y lo justifican, identificando elementos clave.</w:t>
            </w:r>
          </w:p>
          <w:p>
            <w:pPr>
              <w:pStyle w:val="ListBullet"/>
              <w:spacing w:after="20"/>
              <w:ind w:left="198" w:hanging="170"/>
            </w:pPr>
            <w:r>
              <w:rPr>
                <w:b w:val="0"/>
                <w:i w:val="0"/>
                <w:sz w:val="15"/>
              </w:rPr>
              <w:t>Identifican la idea principal del texto.</w:t>
            </w:r>
          </w:p>
          <w:p>
            <w:pPr>
              <w:pStyle w:val="ListBullet"/>
              <w:spacing w:after="20"/>
              <w:ind w:left="198" w:hanging="170"/>
            </w:pPr>
            <w:r>
              <w:rPr>
                <w:b w:val="0"/>
                <w:i w:val="0"/>
                <w:sz w:val="15"/>
              </w:rPr>
              <w:t>Describen cómo la información específica y los detalles apoyan la idea principal.</w:t>
            </w:r>
          </w:p>
          <w:p>
            <w:pPr>
              <w:pStyle w:val="ListBullet"/>
              <w:spacing w:after="20"/>
              <w:ind w:left="198" w:hanging="170"/>
            </w:pPr>
            <w:r>
              <w:rPr>
                <w:b w:val="0"/>
                <w:i w:val="0"/>
                <w:sz w:val="15"/>
              </w:rPr>
              <w:t>Elaboran preguntas acerca de la información específica y los detalles.</w:t>
            </w:r>
          </w:p>
          <w:p>
            <w:pPr>
              <w:pStyle w:val="ListBullet"/>
              <w:spacing w:after="20"/>
              <w:ind w:left="198" w:hanging="170"/>
            </w:pPr>
            <w:r>
              <w:rPr>
                <w:b w:val="0"/>
                <w:i w:val="0"/>
                <w:sz w:val="15"/>
              </w:rPr>
              <w:t>Crean proyectos multimodales individuales o en grupo, en los cuales presentan información precisa.</w:t>
            </w:r>
          </w:p>
          <w:p>
            <w:pPr>
              <w:pStyle w:val="ListBullet"/>
              <w:spacing w:after="20"/>
              <w:ind w:left="198" w:hanging="170"/>
            </w:pPr>
            <w:r>
              <w:rPr>
                <w:b w:val="0"/>
                <w:i w:val="0"/>
                <w:sz w:val="15"/>
              </w:rPr>
              <w:t>Hacen presentaciones en que evalúan y comparan ideas y soluciones a problemas globales.</w:t>
            </w:r>
          </w:p>
          <w:p>
            <w:pPr>
              <w:pStyle w:val="ListBullet"/>
              <w:spacing w:after="20"/>
              <w:ind w:left="198" w:hanging="170"/>
            </w:pPr>
            <w:r>
              <w:rPr>
                <w:b w:val="0"/>
                <w:i w:val="0"/>
                <w:sz w:val="15"/>
              </w:rPr>
              <w:t>Crean proyectos multimodales individuales o en grupo, en los cuales presentan información precisa organizada y coherente como fruto de una investigación, con detalles y ejemplos relevantes.</w:t>
            </w:r>
          </w:p>
          <w:p>
            <w:r>
              <w:rPr>
                <w:b/>
                <w:i w:val="0"/>
                <w:sz w:val="15"/>
              </w:rPr>
              <w:t>Evaluación 2 (OA 13, OA 14) · pág. 166</w:t>
            </w:r>
          </w:p>
          <w:p>
            <w:pPr>
              <w:pStyle w:val="ListBullet"/>
              <w:spacing w:after="20"/>
              <w:ind w:left="198" w:hanging="170"/>
            </w:pPr>
            <w:r>
              <w:rPr>
                <w:b w:val="0"/>
                <w:i w:val="0"/>
                <w:sz w:val="15"/>
              </w:rPr>
              <w:t>Escriben textos de ficción, eligiendo aspectos relevantes del contenido, lenguaje e imágenes y audio para comunicar el mensaje en forma creativa.</w:t>
            </w:r>
          </w:p>
          <w:p>
            <w:pPr>
              <w:pStyle w:val="ListBullet"/>
              <w:spacing w:after="20"/>
              <w:ind w:left="198" w:hanging="170"/>
            </w:pPr>
            <w:r>
              <w:rPr>
                <w:b w:val="0"/>
                <w:i w:val="0"/>
                <w:sz w:val="15"/>
              </w:rPr>
              <w:t>Organizan ideas antes de escribir.</w:t>
            </w:r>
          </w:p>
          <w:p>
            <w:pPr>
              <w:pStyle w:val="ListBullet"/>
              <w:spacing w:after="20"/>
              <w:ind w:left="198" w:hanging="170"/>
            </w:pPr>
            <w:r>
              <w:rPr>
                <w:b w:val="0"/>
                <w:i w:val="0"/>
                <w:sz w:val="15"/>
              </w:rPr>
              <w:t>Corrigen y editan sus propios textos y los de otros para mejorar claridad, organización, precisión de contenidos, párrafos, vocabulario y estructuras de oraciones, usando criterio de evaluación.</w:t>
            </w:r>
          </w:p>
          <w:p>
            <w:pPr>
              <w:pStyle w:val="ListBullet"/>
              <w:spacing w:after="20"/>
              <w:ind w:left="198" w:hanging="170"/>
            </w:pPr>
            <w:r>
              <w:rPr>
                <w:b w:val="0"/>
                <w:i w:val="0"/>
                <w:sz w:val="15"/>
              </w:rPr>
              <w:t>Demuestran manejo en el uso de las TIC para corregir, editar y publicar textos.</w:t>
            </w:r>
          </w:p>
        </w:tc>
        <w:tc>
          <w:tcPr>
            <w:tcW w:type="dxa" w:w="1474"/>
          </w:tcPr>
          <w:p>
            <w:r/>
            <w:r>
              <w:rPr>
                <w:b/>
                <w:i w:val="0"/>
                <w:sz w:val="15"/>
              </w:rPr>
              <w:t xml:space="preserve">OA A: </w:t>
            </w:r>
            <w:r>
              <w:rPr>
                <w:b w:val="0"/>
                <w:i w:val="0"/>
                <w:sz w:val="15"/>
              </w:rPr>
              <w:t>Manifestar una actitud positiva frente a sí mismo y sus capacidades para aprender y usar el idioma, valorando, a la vez, los logros de los demás.</w:t>
            </w:r>
          </w:p>
          <w:p>
            <w:r>
              <w:rPr>
                <w:b/>
                <w:i w:val="0"/>
                <w:sz w:val="15"/>
              </w:rPr>
              <w:t xml:space="preserve">OA E: </w:t>
            </w:r>
            <w:r>
              <w:rPr>
                <w:b w:val="0"/>
                <w:i w:val="0"/>
                <w:sz w:val="15"/>
              </w:rPr>
              <w:t>Usar de manera responsable y efectiva las tecnologías de la comunicación en la obtención de información y la creación de textos,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Debate breve sobre ventajas y desventajas de la tecnología con pauta de participación; autoevaluación.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Los y las estudiantes leen e investigan, en formato de webquest, sobre las consecuencias del desarrollo de la tecnología en el medioambiente. Instrumento: Pauta de evaluación. (pág. 164)</w:t>
            </w:r>
          </w:p>
          <w:p>
            <w:pPr>
              <w:pStyle w:val="ListBullet"/>
              <w:spacing w:after="20"/>
              <w:ind w:left="198" w:hanging="170"/>
            </w:pPr>
            <w:r>
              <w:rPr>
                <w:b/>
                <w:i w:val="0"/>
                <w:sz w:val="15"/>
              </w:rPr>
              <w:t xml:space="preserve">Evaluación 2: </w:t>
            </w:r>
            <w:r>
              <w:rPr>
                <w:b w:val="0"/>
                <w:i w:val="0"/>
                <w:sz w:val="15"/>
              </w:rPr>
              <w:t>Las alumnas y los alumnos escriben un cuento, usando los pasos del proceso de escritura: organizan ideas, escriben un borrador, revisan y corrigen con ayuda de un diccionario y del procesador de textos, y publican el texto. Instrumento: Pauta de evaluación. (pág. 166)</w:t>
            </w:r>
          </w:p>
        </w:tc>
        <w:tc>
          <w:tcPr>
            <w:tcW w:type="dxa" w:w="1247"/>
          </w:tcPr>
          <w:p>
            <w:r/>
            <w:r>
              <w:rPr>
                <w:b/>
                <w:i/>
                <w:color w:val="595959"/>
                <w:sz w:val="15"/>
              </w:rPr>
              <w:t xml:space="preserve">Sugerencia — revisar: </w:t>
            </w:r>
            <w:r>
              <w:rPr>
                <w:b w:val="0"/>
                <w:i/>
                <w:color w:val="595959"/>
                <w:sz w:val="15"/>
              </w:rPr>
              <w:t>Artículos y podcasts sobre tecnología e inventos; encuestas en línea.</w:t>
            </w:r>
          </w:p>
        </w:tc>
      </w:tr>
      <w:tr>
        <w:tc>
          <w:tcPr>
            <w:tcW w:type="dxa" w:w="1757"/>
          </w:tcPr>
          <w:p>
            <w:r/>
            <w:r>
              <w:rPr>
                <w:b/>
                <w:i w:val="0"/>
                <w:sz w:val="16"/>
              </w:rPr>
              <w:t>Unidad 3</w:t>
            </w:r>
          </w:p>
          <w:p>
            <w:r>
              <w:rPr>
                <w:b/>
                <w:i w:val="0"/>
                <w:sz w:val="16"/>
              </w:rPr>
              <w:t>Outstanding persons</w:t>
            </w:r>
          </w:p>
          <w:p>
            <w:r>
              <w:rPr>
                <w:b w:val="0"/>
                <w:i w:val="0"/>
                <w:sz w:val="15"/>
              </w:rPr>
              <w:t>En esta unidad, se espera que los y las estudiantes sean capaces de comprender textos orales y escritos, de compartir ideas y conocimientos sobre personas destacadas, y reconocer la importancia de modelos que se puedan seguir.</w:t>
            </w:r>
          </w:p>
          <w:p>
            <w:r>
              <w:rPr>
                <w:b w:val="0"/>
                <w:i w:val="0"/>
                <w:color w:val="595959"/>
                <w:sz w:val="14"/>
              </w:rPr>
              <w:t>Programa, págs. 170–203</w:t>
            </w:r>
          </w:p>
        </w:tc>
        <w:tc>
          <w:tcPr>
            <w:tcW w:type="dxa" w:w="1134"/>
          </w:tcPr>
          <w:p>
            <w:r/>
            <w:r>
              <w:rPr>
                <w:b/>
                <w:i w:val="0"/>
                <w:sz w:val="15"/>
              </w:rPr>
              <w:t>Semestre 2</w:t>
            </w:r>
          </w:p>
          <w:p>
            <w:r>
              <w:rPr>
                <w:b w:val="0"/>
                <w:i w:val="0"/>
                <w:sz w:val="15"/>
              </w:rPr>
              <w:t>38 h pedagógicas</w:t>
            </w:r>
          </w:p>
          <w:p>
            <w:r>
              <w:rPr>
                <w:b w:val="0"/>
                <w:i w:val="0"/>
                <w:color w:val="595959"/>
                <w:sz w:val="15"/>
              </w:rPr>
              <w:t>Semanas 20 a 29</w:t>
            </w:r>
          </w:p>
        </w:tc>
        <w:tc>
          <w:tcPr>
            <w:tcW w:type="dxa" w:w="1134"/>
          </w:tcPr>
          <w:p>
            <w:r/>
            <w:r>
              <w:rPr>
                <w:b/>
                <w:i w:val="0"/>
                <w:sz w:val="15"/>
              </w:rPr>
              <w:t>OA 1 a OA 16</w:t>
            </w:r>
          </w:p>
          <w:p>
            <w:r>
              <w:rPr>
                <w:b w:val="0"/>
                <w:i w:val="0"/>
                <w:color w:val="595959"/>
                <w:sz w:val="14"/>
              </w:rPr>
              <w:t>(todos; ver Anexo G)</w:t>
            </w:r>
          </w:p>
          <w:p>
            <w:r>
              <w:rPr>
                <w:b w:val="0"/>
                <w:i w:val="0"/>
                <w:sz w:val="14"/>
              </w:rPr>
              <w:t>Evaluados en los ejemplos del Programa:</w:t>
            </w:r>
          </w:p>
          <w:p>
            <w:r>
              <w:rPr>
                <w:b/>
                <w:i w:val="0"/>
                <w:sz w:val="15"/>
              </w:rPr>
              <w:t>OA 2, OA 7, OA 12, OA 15</w:t>
            </w:r>
          </w:p>
        </w:tc>
        <w:tc>
          <w:tcPr>
            <w:tcW w:type="dxa" w:w="2438"/>
          </w:tcPr>
          <w:p>
            <w:r/>
            <w:r>
              <w:rPr>
                <w:b/>
                <w:i w:val="0"/>
                <w:sz w:val="15"/>
              </w:rPr>
              <w:t>Funciones del lenguaje (OA 8 y OA 16)</w:t>
            </w:r>
          </w:p>
          <w:p>
            <w:pPr>
              <w:pStyle w:val="ListBullet"/>
              <w:spacing w:after="20"/>
              <w:ind w:left="198" w:hanging="170"/>
            </w:pPr>
            <w:r>
              <w:rPr>
                <w:b w:val="0"/>
                <w:i w:val="0"/>
                <w:sz w:val="15"/>
              </w:rPr>
              <w:t>Expresar cantidad, contar y enumerar; por ejemplo: there are a few girls.</w:t>
            </w:r>
          </w:p>
          <w:p>
            <w:pPr>
              <w:pStyle w:val="ListBullet"/>
              <w:spacing w:after="20"/>
              <w:ind w:left="198" w:hanging="170"/>
            </w:pPr>
            <w:r>
              <w:rPr>
                <w:b w:val="0"/>
                <w:i w:val="0"/>
                <w:sz w:val="15"/>
              </w:rPr>
              <w:t>Describir grado de acciones; por ejemplo: he is rather shy.</w:t>
            </w:r>
          </w:p>
          <w:p>
            <w:pPr>
              <w:pStyle w:val="ListBullet"/>
              <w:spacing w:after="20"/>
              <w:ind w:left="198" w:hanging="170"/>
            </w:pPr>
            <w:r>
              <w:rPr>
                <w:b w:val="0"/>
                <w:i w:val="0"/>
                <w:sz w:val="15"/>
              </w:rPr>
              <w:t>Expresarse con claridad usando palabras y expresiones de uso común, sinónimos, palabras compuestas; por ejemplo: at all; I’d rather…</w:t>
            </w:r>
          </w:p>
          <w:p>
            <w:pPr>
              <w:pStyle w:val="ListBullet"/>
              <w:spacing w:after="20"/>
              <w:ind w:left="198" w:hanging="170"/>
            </w:pPr>
            <w:r>
              <w:rPr>
                <w:b w:val="0"/>
                <w:i w:val="0"/>
                <w:sz w:val="15"/>
              </w:rPr>
              <w:t>Expresar sugerencias, ofrecimientos, hacer solicitudes; por ejemplo: Would you like something to eat?</w:t>
            </w:r>
          </w:p>
          <w:p>
            <w:pPr>
              <w:pStyle w:val="ListBullet"/>
              <w:spacing w:after="20"/>
              <w:ind w:left="198" w:hanging="170"/>
            </w:pPr>
            <w:r>
              <w:rPr>
                <w:b w:val="0"/>
                <w:i w:val="0"/>
                <w:sz w:val="15"/>
              </w:rPr>
              <w:t>Unir ideas; por ejemplo: he looks tough, he is shy, though.</w:t>
            </w:r>
          </w:p>
          <w:p>
            <w:pPr>
              <w:pStyle w:val="ListBullet"/>
              <w:spacing w:after="20"/>
              <w:ind w:left="198" w:hanging="170"/>
            </w:pPr>
            <w:r>
              <w:rPr>
                <w:b w:val="0"/>
                <w:i w:val="0"/>
                <w:sz w:val="15"/>
              </w:rPr>
              <w:t>Expresar énfasis en quien realiza la acción; por ejemplo: Did you make it yourself?; he cut himself.</w:t>
            </w:r>
          </w:p>
          <w:p>
            <w:pPr>
              <w:pStyle w:val="ListBullet"/>
              <w:spacing w:after="20"/>
              <w:ind w:left="198" w:hanging="170"/>
            </w:pPr>
            <w:r>
              <w:rPr>
                <w:b w:val="0"/>
                <w:i w:val="0"/>
                <w:sz w:val="15"/>
              </w:rPr>
              <w:t>Informar lo que otros dicen; por ejemplo: Mr. Brown said he had finished the report; she told me to go home.</w:t>
            </w:r>
          </w:p>
          <w:p>
            <w:r>
              <w:rPr>
                <w:b/>
                <w:i w:val="0"/>
                <w:sz w:val="15"/>
              </w:rPr>
              <w:t>Conectores</w:t>
            </w:r>
          </w:p>
          <w:p>
            <w:pPr>
              <w:pStyle w:val="ListBullet"/>
              <w:spacing w:after="20"/>
              <w:ind w:left="198" w:hanging="170"/>
            </w:pPr>
            <w:r>
              <w:rPr>
                <w:b w:val="0"/>
                <w:i w:val="0"/>
                <w:sz w:val="15"/>
              </w:rPr>
              <w:t>though</w:t>
            </w:r>
          </w:p>
          <w:p>
            <w:r>
              <w:rPr>
                <w:b/>
                <w:i w:val="0"/>
                <w:sz w:val="15"/>
              </w:rPr>
              <w:t>Pronunciación</w:t>
            </w:r>
          </w:p>
          <w:p>
            <w:pPr>
              <w:pStyle w:val="ListBullet"/>
              <w:spacing w:after="20"/>
              <w:ind w:left="198" w:hanging="170"/>
            </w:pPr>
            <w:r>
              <w:rPr>
                <w:b w:val="0"/>
                <w:i w:val="0"/>
                <w:sz w:val="15"/>
              </w:rPr>
              <w:t>Sonido /ʒ/ como en usually, Asia, television, beige, invasion, leisure, pleasure, treasure, garage, vision, measure, occasion, decision, equation.</w:t>
            </w:r>
          </w:p>
        </w:tc>
        <w:tc>
          <w:tcPr>
            <w:tcW w:type="dxa" w:w="2438"/>
          </w:tcPr>
          <w:p>
            <w:r/>
            <w:r>
              <w:rPr>
                <w:b/>
                <w:i w:val="0"/>
                <w:sz w:val="15"/>
              </w:rPr>
              <w:t>Conocimientos</w:t>
            </w:r>
          </w:p>
          <w:p>
            <w:pPr>
              <w:pStyle w:val="ListBullet"/>
              <w:spacing w:after="20"/>
              <w:ind w:left="198" w:hanging="170"/>
            </w:pPr>
            <w:r>
              <w:rPr>
                <w:b w:val="0"/>
                <w:i w:val="0"/>
                <w:sz w:val="15"/>
              </w:rPr>
              <w:t>Expresar cantidad, contar y enumerar; por ejemplo: There area few/few girls; there is little sugar; a large/small number of…</w:t>
            </w:r>
          </w:p>
          <w:p>
            <w:pPr>
              <w:pStyle w:val="ListBullet"/>
              <w:spacing w:after="20"/>
              <w:ind w:left="198" w:hanging="170"/>
            </w:pPr>
            <w:r>
              <w:rPr>
                <w:b w:val="0"/>
                <w:i w:val="0"/>
                <w:sz w:val="15"/>
              </w:rPr>
              <w:t>Expresarse con claridad, usando palabras y expresiones de uso común, sinónimos, palabras compuestas; por ejemplo: Hardly ever; at all; I’d rather…; for ages; I’m pleased; sorry about; look for/after…; cheap enough; online.</w:t>
            </w:r>
          </w:p>
          <w:p>
            <w:pPr>
              <w:pStyle w:val="ListBullet"/>
              <w:spacing w:after="20"/>
              <w:ind w:left="198" w:hanging="170"/>
            </w:pPr>
            <w:r>
              <w:rPr>
                <w:b w:val="0"/>
                <w:i w:val="0"/>
                <w:sz w:val="15"/>
              </w:rPr>
              <w:t>Unir ideas; por ejemplo: He looks tough, he is shy, though.</w:t>
            </w:r>
          </w:p>
          <w:p>
            <w:pPr>
              <w:pStyle w:val="ListBullet"/>
              <w:spacing w:after="20"/>
              <w:ind w:left="198" w:hanging="170"/>
            </w:pPr>
            <w:r>
              <w:rPr>
                <w:b w:val="0"/>
                <w:i w:val="0"/>
                <w:sz w:val="15"/>
              </w:rPr>
              <w:t>Expresar énfasis en quien realiza la acción; por ejemplo: Did you make it yourself?; he cut himself.</w:t>
            </w:r>
          </w:p>
          <w:p>
            <w:pPr>
              <w:pStyle w:val="ListBullet"/>
              <w:spacing w:after="20"/>
              <w:ind w:left="198" w:hanging="170"/>
            </w:pPr>
            <w:r>
              <w:rPr>
                <w:b w:val="0"/>
                <w:i w:val="0"/>
                <w:sz w:val="15"/>
              </w:rPr>
              <w:t>Informar lo que otros dicen; por ejemplo: Mr. Brown said he had finished the report; she told me to go home.</w:t>
            </w:r>
          </w:p>
          <w:p>
            <w:pPr>
              <w:pStyle w:val="ListBullet"/>
              <w:spacing w:after="20"/>
              <w:ind w:left="198" w:hanging="170"/>
            </w:pPr>
            <w:r>
              <w:rPr>
                <w:b w:val="0"/>
                <w:i w:val="0"/>
                <w:sz w:val="15"/>
              </w:rPr>
              <w:t>Puntuación: comillas. OUTSTANDING PERSONS</w:t>
            </w:r>
          </w:p>
          <w:p>
            <w:r>
              <w:rPr>
                <w:b/>
                <w:i w:val="0"/>
                <w:sz w:val="15"/>
              </w:rPr>
              <w:t>Vocabulario</w:t>
            </w:r>
          </w:p>
          <w:p>
            <w:pPr>
              <w:pStyle w:val="ListBullet"/>
              <w:spacing w:after="20"/>
              <w:ind w:left="198" w:hanging="170"/>
            </w:pPr>
            <w:r>
              <w:rPr>
                <w:b w:val="0"/>
                <w:i w:val="0"/>
                <w:sz w:val="15"/>
              </w:rPr>
              <w:t>Vocabulario temático:at all, role model, I’d rather,heroes,leader, admire, lead, show, follow, youth, advice, brave, courageous, perseverant, leader, famous, creative, hardworking, independent, outgoing, thoughtful, believe, plan, discover, decide, remember, forget, memory, special, achieve, make decisions, shape personality, influential, influence, contribution, quotation.</w:t>
            </w:r>
          </w:p>
          <w:p>
            <w:pPr>
              <w:pStyle w:val="ListBullet"/>
              <w:spacing w:after="20"/>
              <w:ind w:left="198" w:hanging="170"/>
            </w:pPr>
            <w:r>
              <w:rPr>
                <w:b w:val="0"/>
                <w:i w:val="0"/>
                <w:sz w:val="15"/>
              </w:rPr>
              <w:t>Palabras compuestas:worldwide, teenager, himself, herself, hometown, someday.</w:t>
            </w:r>
          </w:p>
          <w:p>
            <w:r>
              <w:rPr>
                <w:b/>
                <w:i w:val="0"/>
                <w:sz w:val="15"/>
              </w:rPr>
              <w:t>Palabras clave</w:t>
            </w:r>
          </w:p>
          <w:p>
            <w:pPr>
              <w:pStyle w:val="ListBullet"/>
              <w:spacing w:after="20"/>
              <w:ind w:left="198" w:hanging="170"/>
            </w:pPr>
            <w:r>
              <w:rPr>
                <w:b w:val="0"/>
                <w:i w:val="0"/>
                <w:sz w:val="15"/>
              </w:rPr>
              <w:t>Role model, I’d rather, lead, follow, show, said/told, though.</w:t>
            </w:r>
          </w:p>
        </w:tc>
        <w:tc>
          <w:tcPr>
            <w:tcW w:type="dxa" w:w="3175"/>
          </w:tcPr>
          <w:p>
            <w:r/>
            <w:r>
              <w:rPr>
                <w:b/>
                <w:i w:val="0"/>
                <w:sz w:val="15"/>
              </w:rPr>
              <w:t>Evaluación 1 (OA 12, OA 15) · pág. 201</w:t>
            </w:r>
          </w:p>
          <w:p>
            <w:pPr>
              <w:pStyle w:val="ListBullet"/>
              <w:spacing w:after="20"/>
              <w:ind w:left="198" w:hanging="170"/>
            </w:pPr>
            <w:r>
              <w:rPr>
                <w:b w:val="0"/>
                <w:i w:val="0"/>
                <w:sz w:val="15"/>
              </w:rPr>
              <w:t>Leen en forma focalizada para localizar detalles e información específica en el texto.</w:t>
            </w:r>
          </w:p>
          <w:p>
            <w:pPr>
              <w:pStyle w:val="ListBullet"/>
              <w:spacing w:after="20"/>
              <w:ind w:left="198" w:hanging="170"/>
            </w:pPr>
            <w:r>
              <w:rPr>
                <w:b w:val="0"/>
                <w:i w:val="0"/>
                <w:sz w:val="15"/>
              </w:rPr>
              <w:t>Hacen inferencias acerca de eventos en el texto leído.</w:t>
            </w:r>
          </w:p>
          <w:p>
            <w:pPr>
              <w:pStyle w:val="ListBullet"/>
              <w:spacing w:after="20"/>
              <w:ind w:left="198" w:hanging="170"/>
            </w:pPr>
            <w:r>
              <w:rPr>
                <w:b w:val="0"/>
                <w:i w:val="0"/>
                <w:sz w:val="15"/>
              </w:rPr>
              <w:t>Leen en forma rápida para tener una idea general del texto.</w:t>
            </w:r>
          </w:p>
          <w:p>
            <w:pPr>
              <w:pStyle w:val="ListBullet"/>
              <w:spacing w:after="20"/>
              <w:ind w:left="198" w:hanging="170"/>
            </w:pPr>
            <w:r>
              <w:rPr>
                <w:b w:val="0"/>
                <w:i w:val="0"/>
                <w:sz w:val="15"/>
              </w:rPr>
              <w:t>Eligen estructuras, verbos y palabras que muestran mayor precisión en el uso del lenguaje.</w:t>
            </w:r>
          </w:p>
          <w:p>
            <w:pPr>
              <w:pStyle w:val="ListBullet"/>
              <w:spacing w:after="20"/>
              <w:ind w:left="198" w:hanging="170"/>
            </w:pPr>
            <w:r>
              <w:rPr>
                <w:b w:val="0"/>
                <w:i w:val="0"/>
                <w:sz w:val="15"/>
              </w:rPr>
              <w:t>Usan convenciones de puntuación (dos puntos, punto y coma, comillas y signos de interrogación y exclamación) en textos formales e informales.</w:t>
            </w:r>
          </w:p>
          <w:p>
            <w:pPr>
              <w:pStyle w:val="ListBullet"/>
              <w:spacing w:after="20"/>
              <w:ind w:left="198" w:hanging="170"/>
            </w:pPr>
            <w:r>
              <w:rPr>
                <w:b w:val="0"/>
                <w:i w:val="0"/>
                <w:sz w:val="15"/>
              </w:rPr>
              <w:t>Dan coherencia a textos por medio de variados conectores que indican estructura del texto y guían al lector.</w:t>
            </w:r>
          </w:p>
          <w:p>
            <w:pPr>
              <w:pStyle w:val="ListBullet"/>
              <w:spacing w:after="20"/>
              <w:ind w:left="198" w:hanging="170"/>
            </w:pPr>
            <w:r>
              <w:rPr>
                <w:b w:val="0"/>
                <w:i w:val="0"/>
                <w:sz w:val="15"/>
              </w:rPr>
              <w:t>Usan generalmente ortografía correcta.</w:t>
            </w:r>
          </w:p>
          <w:p>
            <w:r>
              <w:rPr>
                <w:b/>
                <w:i w:val="0"/>
                <w:sz w:val="15"/>
              </w:rPr>
              <w:t>Evaluación 2 (OA 2, OA 7) · pág. 203</w:t>
            </w:r>
          </w:p>
          <w:p>
            <w:pPr>
              <w:pStyle w:val="ListBullet"/>
              <w:spacing w:after="20"/>
              <w:ind w:left="198" w:hanging="170"/>
            </w:pPr>
            <w:r>
              <w:rPr>
                <w:b w:val="0"/>
                <w:i w:val="0"/>
                <w:sz w:val="15"/>
              </w:rPr>
              <w:t>Identifican expresiones de uso frecuente relacionadas con el tema de la unidad y su significado en el texto escuchado.</w:t>
            </w:r>
          </w:p>
          <w:p>
            <w:pPr>
              <w:pStyle w:val="ListBullet"/>
              <w:spacing w:after="20"/>
              <w:ind w:left="198" w:hanging="170"/>
            </w:pPr>
            <w:r>
              <w:rPr>
                <w:b w:val="0"/>
                <w:i w:val="0"/>
                <w:sz w:val="15"/>
              </w:rPr>
              <w:t>Identifican expresiones idiomáticas o combinaciones de palabras relacionadas con el vocabulario de la unidad y las usan en nuevas oraciones.</w:t>
            </w:r>
          </w:p>
          <w:p>
            <w:pPr>
              <w:pStyle w:val="ListBullet"/>
              <w:spacing w:after="20"/>
              <w:ind w:left="198" w:hanging="170"/>
            </w:pPr>
            <w:r>
              <w:rPr>
                <w:b w:val="0"/>
                <w:i w:val="0"/>
                <w:sz w:val="15"/>
              </w:rPr>
              <w:t>Comparten experiencias e información sobre acontecimientos significativos con sus pares.</w:t>
            </w:r>
          </w:p>
          <w:p>
            <w:pPr>
              <w:pStyle w:val="ListBullet"/>
              <w:spacing w:after="20"/>
              <w:ind w:left="198" w:hanging="170"/>
            </w:pPr>
            <w:r>
              <w:rPr>
                <w:b w:val="0"/>
                <w:i w:val="0"/>
                <w:sz w:val="15"/>
              </w:rPr>
              <w:t>Evalúan efectos de algunos inventos y la influencia de algunos líderes en algunas culturas.</w:t>
            </w:r>
          </w:p>
          <w:p>
            <w:pPr>
              <w:pStyle w:val="ListBullet"/>
              <w:spacing w:after="20"/>
              <w:ind w:left="198" w:hanging="170"/>
            </w:pPr>
            <w:r>
              <w:rPr>
                <w:b w:val="0"/>
                <w:i w:val="0"/>
                <w:sz w:val="15"/>
              </w:rPr>
              <w:t>Experimentan con estructuras aprendidas y vocabulario para expresar ideas con mayor precisión, con frecuencia.</w:t>
            </w:r>
          </w:p>
          <w:p>
            <w:pPr>
              <w:pStyle w:val="ListBullet"/>
              <w:spacing w:after="20"/>
              <w:ind w:left="198" w:hanging="170"/>
            </w:pPr>
            <w:r>
              <w:rPr>
                <w:b w:val="0"/>
                <w:i w:val="0"/>
                <w:sz w:val="15"/>
              </w:rPr>
              <w:t>Formulan preguntas o hipótesis, ocasionalmente con ayuda.</w:t>
            </w:r>
          </w:p>
        </w:tc>
        <w:tc>
          <w:tcPr>
            <w:tcW w:type="dxa" w:w="1474"/>
          </w:tcPr>
          <w:p>
            <w:r/>
            <w:r>
              <w:rPr>
                <w:b/>
                <w:i w:val="0"/>
                <w:sz w:val="15"/>
              </w:rPr>
              <w:t xml:space="preserve">OA B: </w:t>
            </w:r>
            <w:r>
              <w:rPr>
                <w:b w:val="0"/>
                <w:i w:val="0"/>
                <w:sz w:val="15"/>
              </w:rPr>
              <w:t>Desarrollar una conciencia cultural o comprensión intercultural demostrando respeto, interés y tolerancia por otras culturas y la propia, y valorando su aporte al conocimiento.</w:t>
            </w:r>
          </w:p>
          <w:p>
            <w:r>
              <w:rPr>
                <w:b/>
                <w:i w:val="0"/>
                <w:sz w:val="15"/>
              </w:rPr>
              <w:t xml:space="preserve">OA E: </w:t>
            </w:r>
            <w:r>
              <w:rPr>
                <w:b w:val="0"/>
                <w:i w:val="0"/>
                <w:sz w:val="15"/>
              </w:rPr>
              <w:t>Usar de manera responsable y efectiva las tecnologías de la comunicación en la obtención de información y la creación de textos,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Coevaluación de biografías orales; retroalimentación del borrador de un texto descriptivo.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Las y los estudiantes leen biografías de dos personajes destacados en alguna área del conocimiento y escriben un artículo en el que analizan aspectos o factores que influyeron en sus vidas, las contribuciones de ambos y sus consecuencias o beneficios para la humanidad. Instrumento: Pauta de evaluación. (pág. 201)</w:t>
            </w:r>
          </w:p>
          <w:p>
            <w:pPr>
              <w:pStyle w:val="ListBullet"/>
              <w:spacing w:after="20"/>
              <w:ind w:left="198" w:hanging="170"/>
            </w:pPr>
            <w:r>
              <w:rPr>
                <w:b/>
                <w:i w:val="0"/>
                <w:sz w:val="15"/>
              </w:rPr>
              <w:t xml:space="preserve">Evaluación 2: </w:t>
            </w:r>
            <w:r>
              <w:rPr>
                <w:b w:val="0"/>
                <w:i w:val="0"/>
                <w:sz w:val="15"/>
              </w:rPr>
              <w:t>Los alumnos y las alumnas escuchan un diálogo sobre la vida de una persona destacada. Instrumento: Pauta de evaluación. (pág. 203)</w:t>
            </w:r>
          </w:p>
        </w:tc>
        <w:tc>
          <w:tcPr>
            <w:tcW w:type="dxa" w:w="1247"/>
          </w:tcPr>
          <w:p>
            <w:r/>
            <w:r>
              <w:rPr>
                <w:b/>
                <w:i/>
                <w:color w:val="595959"/>
                <w:sz w:val="15"/>
              </w:rPr>
              <w:t xml:space="preserve">Sugerencia — revisar: </w:t>
            </w:r>
            <w:r>
              <w:rPr>
                <w:b w:val="0"/>
                <w:i/>
                <w:color w:val="595959"/>
                <w:sz w:val="15"/>
              </w:rPr>
              <w:t>Biografías de personas destacadas, incluidas chilenas y de la región; videos de entrevistas.</w:t>
            </w:r>
          </w:p>
        </w:tc>
      </w:tr>
      <w:tr>
        <w:tc>
          <w:tcPr>
            <w:tcW w:type="dxa" w:w="1757"/>
          </w:tcPr>
          <w:p>
            <w:r/>
            <w:r>
              <w:rPr>
                <w:b/>
                <w:i w:val="0"/>
                <w:sz w:val="16"/>
              </w:rPr>
              <w:t>Unidad 4</w:t>
            </w:r>
          </w:p>
          <w:p>
            <w:r>
              <w:rPr>
                <w:b/>
                <w:i w:val="0"/>
                <w:sz w:val="16"/>
              </w:rPr>
              <w:t>Sustainable development</w:t>
            </w:r>
          </w:p>
          <w:p>
            <w:r>
              <w:rPr>
                <w:b w:val="0"/>
                <w:i w:val="0"/>
                <w:sz w:val="15"/>
              </w:rPr>
              <w:t>Durante la presente unidad, se espera que las y los estudiantes sean capaces de comprender y expresar ideas sobre el desarrollo sustentable y sus consecuencias, en forma espontánea y creativa.</w:t>
            </w:r>
          </w:p>
          <w:p>
            <w:r>
              <w:rPr>
                <w:b w:val="0"/>
                <w:i w:val="0"/>
                <w:color w:val="595959"/>
                <w:sz w:val="14"/>
              </w:rPr>
              <w:t>Programa, págs. 204–240</w:t>
            </w:r>
          </w:p>
        </w:tc>
        <w:tc>
          <w:tcPr>
            <w:tcW w:type="dxa" w:w="1134"/>
          </w:tcPr>
          <w:p>
            <w:r/>
            <w:r>
              <w:rPr>
                <w:b/>
                <w:i w:val="0"/>
                <w:sz w:val="15"/>
              </w:rPr>
              <w:t>Semestre 2</w:t>
            </w:r>
          </w:p>
          <w:p>
            <w:r>
              <w:rPr>
                <w:b w:val="0"/>
                <w:i w:val="0"/>
                <w:sz w:val="15"/>
              </w:rPr>
              <w:t>38 h pedagógicas</w:t>
            </w:r>
          </w:p>
          <w:p>
            <w:r>
              <w:rPr>
                <w:b w:val="0"/>
                <w:i w:val="0"/>
                <w:color w:val="595959"/>
                <w:sz w:val="15"/>
              </w:rPr>
              <w:t>Semanas 30 a 38</w:t>
            </w:r>
          </w:p>
        </w:tc>
        <w:tc>
          <w:tcPr>
            <w:tcW w:type="dxa" w:w="1134"/>
          </w:tcPr>
          <w:p>
            <w:r/>
            <w:r>
              <w:rPr>
                <w:b/>
                <w:i w:val="0"/>
                <w:sz w:val="15"/>
              </w:rPr>
              <w:t>OA 1 a OA 16</w:t>
            </w:r>
          </w:p>
          <w:p>
            <w:r>
              <w:rPr>
                <w:b w:val="0"/>
                <w:i w:val="0"/>
                <w:color w:val="595959"/>
                <w:sz w:val="14"/>
              </w:rPr>
              <w:t>(todos; ver Anexo G)</w:t>
            </w:r>
          </w:p>
          <w:p>
            <w:r>
              <w:rPr>
                <w:b w:val="0"/>
                <w:i w:val="0"/>
                <w:sz w:val="14"/>
              </w:rPr>
              <w:t>Evaluados en los ejemplos del Programa:</w:t>
            </w:r>
          </w:p>
          <w:p>
            <w:r>
              <w:rPr>
                <w:b/>
                <w:i w:val="0"/>
                <w:sz w:val="15"/>
              </w:rPr>
              <w:t>OA 6, OA 8, OA 9, OA 13</w:t>
            </w:r>
          </w:p>
        </w:tc>
        <w:tc>
          <w:tcPr>
            <w:tcW w:type="dxa" w:w="2438"/>
          </w:tcPr>
          <w:p>
            <w:r/>
            <w:r>
              <w:rPr>
                <w:b/>
                <w:i w:val="0"/>
                <w:sz w:val="15"/>
              </w:rPr>
              <w:t>Funciones del lenguaje (OA 8 y OA 16)</w:t>
            </w:r>
          </w:p>
          <w:p>
            <w:pPr>
              <w:pStyle w:val="ListBullet"/>
              <w:spacing w:after="20"/>
              <w:ind w:left="198" w:hanging="170"/>
            </w:pPr>
            <w:r>
              <w:rPr>
                <w:b w:val="0"/>
                <w:i w:val="0"/>
                <w:sz w:val="15"/>
              </w:rPr>
              <w:t>Contar y enumerar; por ejemplo: there are several girls.</w:t>
            </w:r>
          </w:p>
          <w:p>
            <w:pPr>
              <w:pStyle w:val="ListBullet"/>
              <w:spacing w:after="20"/>
              <w:ind w:left="198" w:hanging="170"/>
            </w:pPr>
            <w:r>
              <w:rPr>
                <w:b w:val="0"/>
                <w:i w:val="0"/>
                <w:sz w:val="15"/>
              </w:rPr>
              <w:t>Describir frecuencia, tiempo, grado de acciones; por ejemplo: I usually/often call her in the morning.</w:t>
            </w:r>
          </w:p>
          <w:p>
            <w:pPr>
              <w:pStyle w:val="ListBullet"/>
              <w:spacing w:after="20"/>
              <w:ind w:left="198" w:hanging="170"/>
            </w:pPr>
            <w:r>
              <w:rPr>
                <w:b w:val="0"/>
                <w:i w:val="0"/>
                <w:sz w:val="15"/>
              </w:rPr>
              <w:t>Expresarse con claridad usando palabras y expresiones de uso común, sinónimos, palabras compuestas; por ejemplo: sorry about; look for/after…; cheap enough.</w:t>
            </w:r>
          </w:p>
          <w:p>
            <w:pPr>
              <w:pStyle w:val="ListBullet"/>
              <w:spacing w:after="20"/>
              <w:ind w:left="198" w:hanging="170"/>
            </w:pPr>
            <w:r>
              <w:rPr>
                <w:b w:val="0"/>
                <w:i w:val="0"/>
                <w:sz w:val="15"/>
              </w:rPr>
              <w:t>Expresar cantidad, Unir ideas; por ejemplo: it is raining today, as a result the air will be cleaner in the city; we wouldn’t use gas unless it was cheap.</w:t>
            </w:r>
          </w:p>
          <w:p>
            <w:pPr>
              <w:pStyle w:val="ListBullet"/>
              <w:spacing w:after="20"/>
              <w:ind w:left="198" w:hanging="170"/>
            </w:pPr>
            <w:r>
              <w:rPr>
                <w:b w:val="0"/>
                <w:i w:val="0"/>
                <w:sz w:val="15"/>
              </w:rPr>
              <w:t>Describir situaciones hipotéticas o imaginarias y dar consejos; por ejemplo: if I were you, I would tell her the truth; he would meet more people if he spoke English.</w:t>
            </w:r>
          </w:p>
          <w:p>
            <w:r>
              <w:rPr>
                <w:b/>
                <w:i w:val="0"/>
                <w:sz w:val="15"/>
              </w:rPr>
              <w:t>Conectores</w:t>
            </w:r>
          </w:p>
          <w:p>
            <w:pPr>
              <w:pStyle w:val="ListBullet"/>
              <w:spacing w:after="20"/>
              <w:ind w:left="198" w:hanging="170"/>
            </w:pPr>
            <w:r>
              <w:rPr>
                <w:b w:val="0"/>
                <w:i w:val="0"/>
                <w:sz w:val="15"/>
              </w:rPr>
              <w:t>as a result, unless</w:t>
            </w:r>
          </w:p>
          <w:p>
            <w:r>
              <w:rPr>
                <w:b/>
                <w:i w:val="0"/>
                <w:sz w:val="15"/>
              </w:rPr>
              <w:t>Sufijos / prefijos</w:t>
            </w:r>
          </w:p>
          <w:p>
            <w:pPr>
              <w:pStyle w:val="ListBullet"/>
              <w:spacing w:after="20"/>
              <w:ind w:left="198" w:hanging="170"/>
            </w:pPr>
            <w:r>
              <w:rPr>
                <w:b w:val="0"/>
                <w:i w:val="0"/>
                <w:sz w:val="15"/>
              </w:rPr>
              <w:t>Prefijo: il-</w:t>
            </w:r>
          </w:p>
          <w:p>
            <w:r>
              <w:rPr>
                <w:b/>
                <w:i w:val="0"/>
                <w:sz w:val="15"/>
              </w:rPr>
              <w:t>Pronunciación</w:t>
            </w:r>
          </w:p>
          <w:p>
            <w:pPr>
              <w:pStyle w:val="ListBullet"/>
              <w:spacing w:after="20"/>
              <w:ind w:left="198" w:hanging="170"/>
            </w:pPr>
            <w:r>
              <w:rPr>
                <w:b w:val="0"/>
                <w:i w:val="0"/>
                <w:sz w:val="15"/>
              </w:rPr>
              <w:t>/st/: starfish, stem, stump, stick, stop, student.</w:t>
            </w:r>
          </w:p>
          <w:p>
            <w:pPr>
              <w:pStyle w:val="ListBullet"/>
              <w:spacing w:after="20"/>
              <w:ind w:left="198" w:hanging="170"/>
            </w:pPr>
            <w:r>
              <w:rPr>
                <w:b w:val="0"/>
                <w:i w:val="0"/>
                <w:sz w:val="15"/>
              </w:rPr>
              <w:t>/sp/: sparrow, spill.</w:t>
            </w:r>
          </w:p>
        </w:tc>
        <w:tc>
          <w:tcPr>
            <w:tcW w:type="dxa" w:w="2438"/>
          </w:tcPr>
          <w:p>
            <w:r/>
            <w:r>
              <w:rPr>
                <w:b/>
                <w:i w:val="0"/>
                <w:sz w:val="15"/>
              </w:rPr>
              <w:t>Conocimientos</w:t>
            </w:r>
          </w:p>
          <w:p>
            <w:pPr>
              <w:pStyle w:val="ListBullet"/>
              <w:spacing w:after="20"/>
              <w:ind w:left="198" w:hanging="170"/>
            </w:pPr>
            <w:r>
              <w:rPr>
                <w:b w:val="0"/>
                <w:i w:val="0"/>
                <w:sz w:val="15"/>
              </w:rPr>
              <w:t>Describir frecuencia, tiempo, grado de acciones; por ejemplo: I usually/often call her in the morning.</w:t>
            </w:r>
          </w:p>
          <w:p>
            <w:pPr>
              <w:pStyle w:val="ListBullet"/>
              <w:spacing w:after="20"/>
              <w:ind w:left="198" w:hanging="170"/>
            </w:pPr>
            <w:r>
              <w:rPr>
                <w:b w:val="0"/>
                <w:i w:val="0"/>
                <w:sz w:val="15"/>
              </w:rPr>
              <w:t>Expresarse con claridad, usando palabras y expresiones de uso común, sinónimos, palabras compuestas; por ejemplo: hardly ever; at all; I’d rather…; for ages; I’m pleased; sorry about; look for/after…; cheap enough; online.</w:t>
            </w:r>
          </w:p>
          <w:p>
            <w:pPr>
              <w:pStyle w:val="ListBullet"/>
              <w:spacing w:after="20"/>
              <w:ind w:left="198" w:hanging="170"/>
            </w:pPr>
            <w:r>
              <w:rPr>
                <w:b w:val="0"/>
                <w:i w:val="0"/>
                <w:sz w:val="15"/>
              </w:rPr>
              <w:t>Unir ideas; por ejemplo: It is raining today, as a result the air will be cleaner in the city; we wouldn’t use gas unless it was cheap.</w:t>
            </w:r>
          </w:p>
          <w:p>
            <w:pPr>
              <w:pStyle w:val="ListBullet"/>
              <w:spacing w:after="20"/>
              <w:ind w:left="198" w:hanging="170"/>
            </w:pPr>
            <w:r>
              <w:rPr>
                <w:b w:val="0"/>
                <w:i w:val="0"/>
                <w:sz w:val="15"/>
              </w:rPr>
              <w:t>Describir situaciones hipotéticas o imaginarias y dar consejos; por ejemplo: If I were you, I would tell her the truth; He would meet more people if he spoke English.</w:t>
            </w:r>
          </w:p>
          <w:p>
            <w:pPr>
              <w:pStyle w:val="ListBullet"/>
              <w:spacing w:after="20"/>
              <w:ind w:left="198" w:hanging="170"/>
            </w:pPr>
            <w:r>
              <w:rPr>
                <w:b w:val="0"/>
                <w:i w:val="0"/>
                <w:sz w:val="15"/>
              </w:rPr>
              <w:t>Prefijo il-: illegal, illiterate, illogical.</w:t>
            </w:r>
          </w:p>
          <w:p>
            <w:pPr>
              <w:pStyle w:val="ListBullet"/>
              <w:spacing w:after="20"/>
              <w:ind w:left="198" w:hanging="170"/>
            </w:pPr>
            <w:r>
              <w:rPr>
                <w:b w:val="0"/>
                <w:i w:val="0"/>
                <w:sz w:val="15"/>
              </w:rPr>
              <w:t>Puntuacion: comillas.</w:t>
            </w:r>
          </w:p>
          <w:p>
            <w:r>
              <w:rPr>
                <w:b/>
                <w:i w:val="0"/>
                <w:sz w:val="15"/>
              </w:rPr>
              <w:t>Vocabulario</w:t>
            </w:r>
          </w:p>
          <w:p>
            <w:pPr>
              <w:pStyle w:val="ListBullet"/>
              <w:spacing w:after="20"/>
              <w:ind w:left="198" w:hanging="170"/>
            </w:pPr>
            <w:r>
              <w:rPr>
                <w:b w:val="0"/>
                <w:i w:val="0"/>
                <w:sz w:val="15"/>
              </w:rPr>
              <w:t>Vocabulario temático: look for/after, environment, environmentally friendly, carbon footprint, polluted, cheap enough, it’s true/false, change, grow, anyway, what would…?, what if…?, solar panel, sustainable, impact, growth, oil, anybody, everyone, without, seashore, ozone layer, humankind, urbanization, alternative energy, greed, greenhouse effect/gases.</w:t>
            </w:r>
          </w:p>
          <w:p>
            <w:pPr>
              <w:pStyle w:val="ListBullet"/>
              <w:spacing w:after="20"/>
              <w:ind w:left="198" w:hanging="170"/>
            </w:pPr>
            <w:r>
              <w:rPr>
                <w:b w:val="0"/>
                <w:i w:val="0"/>
                <w:sz w:val="15"/>
              </w:rPr>
              <w:t>Palabras compuestas: starfish, windmill.</w:t>
            </w:r>
          </w:p>
          <w:p>
            <w:r>
              <w:rPr>
                <w:b/>
                <w:i w:val="0"/>
                <w:sz w:val="15"/>
              </w:rPr>
              <w:t>Palabras clave</w:t>
            </w:r>
          </w:p>
          <w:p>
            <w:pPr>
              <w:pStyle w:val="ListBullet"/>
              <w:spacing w:after="20"/>
              <w:ind w:left="198" w:hanging="170"/>
            </w:pPr>
            <w:r>
              <w:rPr>
                <w:b w:val="0"/>
                <w:i w:val="0"/>
                <w:sz w:val="15"/>
              </w:rPr>
              <w:t>Look for/after, environment, environmentally friendly, pollute, polluted, it’s true/false, develop, anyway, what would…?, what if…?, sustainable, impact. SUSTAINABLE DEVELOPMENT</w:t>
            </w:r>
          </w:p>
        </w:tc>
        <w:tc>
          <w:tcPr>
            <w:tcW w:type="dxa" w:w="3175"/>
          </w:tcPr>
          <w:p>
            <w:r/>
            <w:r>
              <w:rPr>
                <w:b/>
                <w:i w:val="0"/>
                <w:sz w:val="15"/>
              </w:rPr>
              <w:t>Evaluación 1 (OA 6, OA 13) · pág. 236</w:t>
            </w:r>
          </w:p>
          <w:p>
            <w:pPr>
              <w:pStyle w:val="ListBullet"/>
              <w:spacing w:after="20"/>
              <w:ind w:left="198" w:hanging="170"/>
            </w:pPr>
            <w:r>
              <w:rPr>
                <w:b w:val="0"/>
                <w:i w:val="0"/>
                <w:sz w:val="15"/>
              </w:rPr>
              <w:t>Practican y revisan sus presentaciones.</w:t>
            </w:r>
          </w:p>
          <w:p>
            <w:pPr>
              <w:pStyle w:val="ListBullet"/>
              <w:spacing w:after="20"/>
              <w:ind w:left="198" w:hanging="170"/>
            </w:pPr>
            <w:r>
              <w:rPr>
                <w:b w:val="0"/>
                <w:i w:val="0"/>
                <w:sz w:val="15"/>
              </w:rPr>
              <w:t>Secuencian en forma efectiva el contenido y elementos multimodales.</w:t>
            </w:r>
          </w:p>
          <w:p>
            <w:pPr>
              <w:pStyle w:val="ListBullet"/>
              <w:spacing w:after="20"/>
              <w:ind w:left="198" w:hanging="170"/>
            </w:pPr>
            <w:r>
              <w:rPr>
                <w:b w:val="0"/>
                <w:i w:val="0"/>
                <w:sz w:val="15"/>
              </w:rPr>
              <w:t>Hacen presentaciones y contribuyen activamente en la clase y en discusiones de grupo, usando una variedad de estrategias (parafraseo, uso de muletillas, sinónimos) para mantener la fluidez en la comunicación.</w:t>
            </w:r>
          </w:p>
          <w:p>
            <w:pPr>
              <w:pStyle w:val="ListBullet"/>
              <w:spacing w:after="20"/>
              <w:ind w:left="198" w:hanging="170"/>
            </w:pPr>
            <w:r>
              <w:rPr>
                <w:b w:val="0"/>
                <w:i w:val="0"/>
                <w:sz w:val="15"/>
              </w:rPr>
              <w:t>Hacen conexiones y relaciones lógicas entre ideas.</w:t>
            </w:r>
          </w:p>
          <w:p>
            <w:pPr>
              <w:pStyle w:val="ListBullet"/>
              <w:spacing w:after="20"/>
              <w:ind w:left="198" w:hanging="170"/>
            </w:pPr>
            <w:r>
              <w:rPr>
                <w:b w:val="0"/>
                <w:i w:val="0"/>
                <w:sz w:val="15"/>
              </w:rPr>
              <w:t>Crean proyectos multimodales individuales o en grupos, apropiados al propósito y el público lector.</w:t>
            </w:r>
          </w:p>
          <w:p>
            <w:pPr>
              <w:pStyle w:val="ListBullet"/>
              <w:spacing w:after="20"/>
              <w:ind w:left="198" w:hanging="170"/>
            </w:pPr>
            <w:r>
              <w:rPr>
                <w:b w:val="0"/>
                <w:i w:val="0"/>
                <w:sz w:val="15"/>
              </w:rPr>
              <w:t>Crean textos que reaccionan a temas o problemas globales, integrando ideas y autores de otros textos.</w:t>
            </w:r>
          </w:p>
          <w:p>
            <w:r>
              <w:rPr>
                <w:b/>
                <w:i w:val="0"/>
                <w:sz w:val="15"/>
              </w:rPr>
              <w:t>Evaluación 2 (OA 8, OA 9) · pág. 239</w:t>
            </w:r>
          </w:p>
          <w:p>
            <w:pPr>
              <w:pStyle w:val="ListBullet"/>
              <w:spacing w:after="20"/>
              <w:ind w:left="198" w:hanging="170"/>
            </w:pPr>
            <w:r>
              <w:rPr>
                <w:b w:val="0"/>
                <w:i w:val="0"/>
                <w:sz w:val="15"/>
              </w:rPr>
              <w:t>Emplean palabras y expresiones de uso común, sinónimos, palabras compuestas; por ejemplo: look for/after…; enviromentally friendly, carbon footprint.</w:t>
            </w:r>
          </w:p>
          <w:p>
            <w:pPr>
              <w:pStyle w:val="ListBullet"/>
              <w:spacing w:after="20"/>
              <w:ind w:left="198" w:hanging="170"/>
            </w:pPr>
            <w:r>
              <w:rPr>
                <w:b w:val="0"/>
                <w:i w:val="0"/>
                <w:sz w:val="15"/>
              </w:rPr>
              <w:t>Describen frecuencia, tiempo, grado de acciones; por ejemplo: I usually/often recylce.</w:t>
            </w:r>
          </w:p>
          <w:p>
            <w:pPr>
              <w:pStyle w:val="ListBullet"/>
              <w:spacing w:after="20"/>
              <w:ind w:left="198" w:hanging="170"/>
            </w:pPr>
            <w:r>
              <w:rPr>
                <w:b w:val="0"/>
                <w:i w:val="0"/>
                <w:sz w:val="15"/>
              </w:rPr>
              <w:t>Describen situaciones hipotéticas o imaginarias y dan consejos; por ejemplo: if I were you, I would tell her the truth; he would meet more people if he spoke English.</w:t>
            </w:r>
          </w:p>
          <w:p>
            <w:pPr>
              <w:pStyle w:val="ListBullet"/>
              <w:spacing w:after="20"/>
              <w:ind w:left="198" w:hanging="170"/>
            </w:pPr>
            <w:r>
              <w:rPr>
                <w:b w:val="0"/>
                <w:i w:val="0"/>
                <w:sz w:val="15"/>
              </w:rPr>
              <w:t>Unen ideas; por ejemplo: The bus drivers are on strike, as a result the traffic is horrible.</w:t>
            </w:r>
          </w:p>
          <w:p>
            <w:pPr>
              <w:pStyle w:val="ListBullet"/>
              <w:spacing w:after="20"/>
              <w:ind w:left="198" w:hanging="170"/>
            </w:pPr>
            <w:r>
              <w:rPr>
                <w:b w:val="0"/>
                <w:i w:val="0"/>
                <w:sz w:val="15"/>
              </w:rPr>
              <w:t>Leen textos literarios y no literarios apropiados a su nivel en forma independiente, en silencio o en voz alta, con fluidez y expresión.</w:t>
            </w:r>
          </w:p>
          <w:p>
            <w:pPr>
              <w:pStyle w:val="ListBullet"/>
              <w:spacing w:after="20"/>
              <w:ind w:left="198" w:hanging="170"/>
            </w:pPr>
            <w:r>
              <w:rPr>
                <w:b w:val="0"/>
                <w:i w:val="0"/>
                <w:sz w:val="15"/>
              </w:rPr>
              <w:t>Resumen información general y explícita de los textos leídos, en forma oral por medio de exposiciones o escrita en composiciones.</w:t>
            </w:r>
          </w:p>
          <w:p>
            <w:pPr>
              <w:pStyle w:val="ListBullet"/>
              <w:spacing w:after="20"/>
              <w:ind w:left="198" w:hanging="170"/>
            </w:pPr>
            <w:r>
              <w:rPr>
                <w:b w:val="0"/>
                <w:i w:val="0"/>
                <w:sz w:val="15"/>
              </w:rPr>
              <w:t>Organizan información explícita de los textos leídos; por ejemplo: ordenan la información de acuerdo a su relevancia.</w:t>
            </w:r>
          </w:p>
        </w:tc>
        <w:tc>
          <w:tcPr>
            <w:tcW w:type="dxa" w:w="1474"/>
          </w:tcPr>
          <w:p>
            <w:r/>
            <w:r>
              <w:rPr>
                <w:b/>
                <w:i w:val="0"/>
                <w:sz w:val="15"/>
              </w:rPr>
              <w:t xml:space="preserve">OA C: </w:t>
            </w:r>
            <w:r>
              <w:rPr>
                <w:b w:val="0"/>
                <w:i w:val="0"/>
                <w:sz w:val="15"/>
              </w:rPr>
              <w:t>Demostrar interés por el aprendizaje continuo e independiente como parte de un proyecto personal y para contribuir a la sociedad.</w:t>
            </w:r>
          </w:p>
          <w:p>
            <w:r>
              <w:rPr>
                <w:b/>
                <w:i w:val="0"/>
                <w:sz w:val="15"/>
              </w:rPr>
              <w:t xml:space="preserve">OA D: </w:t>
            </w:r>
            <w:r>
              <w:rPr>
                <w:b w:val="0"/>
                <w:i w:val="0"/>
                <w:sz w:val="15"/>
              </w:rPr>
              <w:t>Trabajar responsablemente en forma proactiva y colaborativa con una meta en común, y demostrando respeto por los intereses e ideas de los demás.</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del proyecto de sustentabilidad con lista de cotejo; presentaciones con rúbrica compartida.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Los y las estudiantes, en grupos de cuatro, deben realizar una presentación respecto de las consecuencias que tiene el estilo de vida actual sobre el medioambiente en diferentes lugares del mundo. Instrumento: Pauta de evaluación. (pág. 236)</w:t>
            </w:r>
          </w:p>
          <w:p>
            <w:pPr>
              <w:pStyle w:val="ListBullet"/>
              <w:spacing w:after="20"/>
              <w:ind w:left="198" w:hanging="170"/>
            </w:pPr>
            <w:r>
              <w:rPr>
                <w:b/>
                <w:i w:val="0"/>
                <w:sz w:val="15"/>
              </w:rPr>
              <w:t xml:space="preserve">Evaluación 2: </w:t>
            </w:r>
            <w:r>
              <w:rPr>
                <w:b w:val="0"/>
                <w:i w:val="0"/>
                <w:sz w:val="15"/>
              </w:rPr>
              <w:t>Las y los estudiantes leen un cuento y hacen un mapa conceptual de la historia, en el cual describen y explican el entorno, los personajes y la relación entre ellos, acontecimientos, conflicto y su resolución, y lo presentan al curso. Instrumento: Pauta de evaluación. (pág. 239)</w:t>
            </w:r>
          </w:p>
        </w:tc>
        <w:tc>
          <w:tcPr>
            <w:tcW w:type="dxa" w:w="1247"/>
          </w:tcPr>
          <w:p>
            <w:r/>
            <w:r>
              <w:rPr>
                <w:b/>
                <w:i/>
                <w:color w:val="595959"/>
                <w:sz w:val="15"/>
              </w:rPr>
              <w:t xml:space="preserve">Sugerencia — revisar: </w:t>
            </w:r>
            <w:r>
              <w:rPr>
                <w:b w:val="0"/>
                <w:i/>
                <w:color w:val="595959"/>
                <w:sz w:val="15"/>
              </w:rPr>
              <w:t>Textos sobre desarrollo sustentable; datos ambientales de la región (agua, energía, turismo).</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el input con apoyo visual, audio con transcripción, glosarios y ejemplos modelados.</w:t>
            </w:r>
          </w:p>
          <w:p>
            <w:r>
              <w:rPr>
                <w:b/>
                <w:i w:val="0"/>
                <w:sz w:val="18"/>
              </w:rPr>
              <w:t xml:space="preserve">Múltiples formas de acción y expresión: </w:t>
            </w:r>
            <w:r>
              <w:rPr>
                <w:b/>
                <w:i/>
                <w:color w:val="595959"/>
                <w:sz w:val="18"/>
              </w:rPr>
              <w:t xml:space="preserve">Sugerencia — revisar: </w:t>
            </w:r>
            <w:r>
              <w:rPr>
                <w:b w:val="0"/>
                <w:i/>
                <w:color w:val="595959"/>
                <w:sz w:val="18"/>
              </w:rPr>
              <w:t>Permitir responder de forma oral, escrita o multimodal, con andamiajes (frames, bancos de palabras).</w:t>
            </w:r>
          </w:p>
          <w:p>
            <w:r>
              <w:rPr>
                <w:b/>
                <w:i w:val="0"/>
                <w:sz w:val="18"/>
              </w:rPr>
              <w:t xml:space="preserve">Múltiples formas de implicación: </w:t>
            </w:r>
            <w:r>
              <w:rPr>
                <w:b/>
                <w:i/>
                <w:color w:val="595959"/>
                <w:sz w:val="18"/>
              </w:rPr>
              <w:t xml:space="preserve">Sugerencia — revisar: </w:t>
            </w:r>
            <w:r>
              <w:rPr>
                <w:b w:val="0"/>
                <w:i/>
                <w:color w:val="595959"/>
                <w:sz w:val="18"/>
              </w:rPr>
              <w:t>Elegir temas de interés dentro de la unidad, trabajo en parejas y metas personales de aprendizaje.</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HABILIDADES</w:t>
            </w:r>
          </w:p>
        </w:tc>
      </w:tr>
      <w:tr>
        <w:trPr>
          <w:cantSplit/>
        </w:trPr>
        <w:tc>
          <w:tcPr>
            <w:tcW w:type="dxa" w:w="1701"/>
          </w:tcPr>
          <w:p>
            <w:r>
              <w:rPr>
                <w:b/>
                <w:i w:val="0"/>
                <w:sz w:val="18"/>
              </w:rPr>
              <w:t>OA 1</w:t>
            </w:r>
          </w:p>
          <w:p>
            <w:r>
              <w:rPr>
                <w:b w:val="0"/>
                <w:i w:val="0"/>
                <w:color w:val="595959"/>
                <w:sz w:val="14"/>
              </w:rPr>
              <w:t>(B 246 · P 78)</w:t>
            </w:r>
          </w:p>
        </w:tc>
        <w:tc>
          <w:tcPr>
            <w:tcW w:type="dxa" w:w="14967"/>
          </w:tcPr>
          <w:p>
            <w:r>
              <w:rPr>
                <w:b w:val="0"/>
                <w:i w:val="0"/>
                <w:sz w:val="18"/>
              </w:rPr>
              <w:t>Demostrar comprensión de ideas generales e información explícita en textos orales adaptados y auténticos simples, literarios y no literarios, en diversos formatos audiovisuales (como exposiciones orales, conversaciones, descripciones, instrucciones y procedimientos, discursos y debates breves y simples, avisos publicitarios, entrevistas, noticieros, anécdotas, narraciones, canciones), acerca de temas variados (experiencias personales, temas de otras asignaturas, del contexto inmediato, de actualidad e interés global o de otras culturas) y que contienen las funciones del año.</w:t>
            </w:r>
          </w:p>
        </w:tc>
      </w:tr>
      <w:tr>
        <w:trPr>
          <w:cantSplit/>
        </w:trPr>
        <w:tc>
          <w:tcPr>
            <w:tcW w:type="dxa" w:w="1701"/>
          </w:tcPr>
          <w:p>
            <w:r>
              <w:rPr>
                <w:b/>
                <w:i w:val="0"/>
                <w:sz w:val="18"/>
              </w:rPr>
              <w:t>OA 2</w:t>
            </w:r>
          </w:p>
          <w:p>
            <w:r>
              <w:rPr>
                <w:b w:val="0"/>
                <w:i w:val="0"/>
                <w:color w:val="595959"/>
                <w:sz w:val="14"/>
              </w:rPr>
              <w:t>(B 246 · P 78)</w:t>
            </w:r>
          </w:p>
        </w:tc>
        <w:tc>
          <w:tcPr>
            <w:tcW w:type="dxa" w:w="14967"/>
          </w:tcPr>
          <w:p>
            <w:r>
              <w:rPr>
                <w:b w:val="0"/>
                <w:i w:val="0"/>
                <w:sz w:val="18"/>
              </w:rPr>
              <w:t>Identificar palabras, frases y expresiones clave, expresiones idiomáticas, combinaciones frecuentes de palabras (collocations), vocabulario temático, conectores (neither…nor; either…or; though, unless, as soon as, as a result, y los del año anterior), los sonidos iniciales /t/ (to), /d/ (do), sonido /dʒ/ (usually), combinaciones iniciales /sp/ (special), /st/ (student) y cualidades de la voz (acentuación en palabras de dos o más sílabas y en palabras compuestas) en textos orales en diversos formatos o al participar en interacciones cotidianas y conversaciones en la clase.</w:t>
            </w:r>
          </w:p>
        </w:tc>
      </w:tr>
      <w:tr>
        <w:trPr>
          <w:cantSplit/>
        </w:trPr>
        <w:tc>
          <w:tcPr>
            <w:tcW w:type="dxa" w:w="1701"/>
          </w:tcPr>
          <w:p>
            <w:r>
              <w:rPr>
                <w:b/>
                <w:i w:val="0"/>
                <w:sz w:val="18"/>
              </w:rPr>
              <w:t>OA 3</w:t>
            </w:r>
          </w:p>
          <w:p>
            <w:r>
              <w:rPr>
                <w:b w:val="0"/>
                <w:i w:val="0"/>
                <w:color w:val="595959"/>
                <w:sz w:val="14"/>
              </w:rPr>
              <w:t>(B 246 · P 78)</w:t>
            </w:r>
          </w:p>
        </w:tc>
        <w:tc>
          <w:tcPr>
            <w:tcW w:type="dxa" w:w="14967"/>
          </w:tcPr>
          <w:p>
            <w:r>
              <w:rPr>
                <w:b w:val="0"/>
                <w:i w:val="0"/>
                <w:sz w:val="18"/>
              </w:rPr>
              <w:t>Identificar en los textos escuchados:</w:t>
            </w:r>
          </w:p>
          <w:p>
            <w:pPr>
              <w:pStyle w:val="ListBullet"/>
              <w:spacing w:after="20"/>
              <w:ind w:left="198" w:hanging="170"/>
            </w:pPr>
            <w:r>
              <w:rPr>
                <w:b w:val="0"/>
                <w:i w:val="0"/>
                <w:sz w:val="18"/>
              </w:rPr>
              <w:t>Propósito o finalidad del texto, tema e ideas relevantes.</w:t>
            </w:r>
          </w:p>
          <w:p>
            <w:pPr>
              <w:pStyle w:val="ListBullet"/>
              <w:spacing w:after="20"/>
              <w:ind w:left="198" w:hanging="170"/>
            </w:pPr>
            <w:r>
              <w:rPr>
                <w:b w:val="0"/>
                <w:i w:val="0"/>
                <w:sz w:val="18"/>
              </w:rPr>
              <w:t>Ideas generales en textos sobre temas menos conocidos.</w:t>
            </w:r>
          </w:p>
          <w:p>
            <w:pPr>
              <w:pStyle w:val="ListBullet"/>
              <w:spacing w:after="20"/>
              <w:ind w:left="198" w:hanging="170"/>
            </w:pPr>
            <w:r>
              <w:rPr>
                <w:b w:val="0"/>
                <w:i w:val="0"/>
                <w:sz w:val="18"/>
              </w:rPr>
              <w:t>Información específica y detalles clave asociados a personas, sus acciones y opiniones, lugares, tiempo, hablantes y situaciones.</w:t>
            </w:r>
          </w:p>
          <w:p>
            <w:pPr>
              <w:pStyle w:val="ListBullet"/>
              <w:spacing w:after="20"/>
              <w:ind w:left="198" w:hanging="170"/>
            </w:pPr>
            <w:r>
              <w:rPr>
                <w:b w:val="0"/>
                <w:i w:val="0"/>
                <w:sz w:val="18"/>
              </w:rPr>
              <w:t>Relaciones de importancia y problema-solución entre ideas.</w:t>
            </w:r>
          </w:p>
        </w:tc>
      </w:tr>
      <w:tr>
        <w:trPr>
          <w:cantSplit/>
        </w:trPr>
        <w:tc>
          <w:tcPr>
            <w:tcW w:type="dxa" w:w="1701"/>
          </w:tcPr>
          <w:p>
            <w:r>
              <w:rPr>
                <w:b/>
                <w:i w:val="0"/>
                <w:sz w:val="18"/>
              </w:rPr>
              <w:t>OA 4</w:t>
            </w:r>
          </w:p>
          <w:p>
            <w:r>
              <w:rPr>
                <w:b w:val="0"/>
                <w:i w:val="0"/>
                <w:color w:val="595959"/>
                <w:sz w:val="14"/>
              </w:rPr>
              <w:t>(B 246 · P 79)</w:t>
            </w:r>
          </w:p>
        </w:tc>
        <w:tc>
          <w:tcPr>
            <w:tcW w:type="dxa" w:w="14967"/>
          </w:tcPr>
          <w:p>
            <w:r>
              <w:rPr>
                <w:b w:val="0"/>
                <w:i w:val="0"/>
                <w:sz w:val="18"/>
              </w:rPr>
              <w:t>Seleccionar y usar estrategias para apoyar la comprensión de los textos escuchados:</w:t>
            </w:r>
          </w:p>
          <w:p>
            <w:pPr>
              <w:pStyle w:val="ListBullet"/>
              <w:spacing w:after="20"/>
              <w:ind w:left="198" w:hanging="170"/>
            </w:pPr>
            <w:r>
              <w:rPr>
                <w:b w:val="0"/>
                <w:i w:val="0"/>
                <w:sz w:val="18"/>
              </w:rPr>
              <w:t>Hacer predicciones.</w:t>
            </w:r>
          </w:p>
          <w:p>
            <w:pPr>
              <w:pStyle w:val="ListBullet"/>
              <w:spacing w:after="20"/>
              <w:ind w:left="198" w:hanging="170"/>
            </w:pPr>
            <w:r>
              <w:rPr>
                <w:b w:val="0"/>
                <w:i w:val="0"/>
                <w:sz w:val="18"/>
              </w:rPr>
              <w:t>Usar conocimientos previos.</w:t>
            </w:r>
          </w:p>
          <w:p>
            <w:pPr>
              <w:pStyle w:val="ListBullet"/>
              <w:spacing w:after="20"/>
              <w:ind w:left="198" w:hanging="170"/>
            </w:pPr>
            <w:r>
              <w:rPr>
                <w:b w:val="0"/>
                <w:i w:val="0"/>
                <w:sz w:val="18"/>
              </w:rPr>
              <w:t>Escuchar con un propósito.</w:t>
            </w:r>
          </w:p>
          <w:p>
            <w:pPr>
              <w:pStyle w:val="ListBullet"/>
              <w:spacing w:after="20"/>
              <w:ind w:left="198" w:hanging="170"/>
            </w:pPr>
            <w:r>
              <w:rPr>
                <w:b w:val="0"/>
                <w:i w:val="0"/>
                <w:sz w:val="18"/>
              </w:rPr>
              <w:t>Hacer inferencias con el apoyo de claves contextuales (tema, participantes, apoyo visual) y pistas fonológicas (entonación, acentuación).</w:t>
            </w:r>
          </w:p>
          <w:p>
            <w:pPr>
              <w:pStyle w:val="ListBullet"/>
              <w:spacing w:after="20"/>
              <w:ind w:left="198" w:hanging="170"/>
            </w:pPr>
            <w:r>
              <w:rPr>
                <w:b w:val="0"/>
                <w:i w:val="0"/>
                <w:sz w:val="18"/>
              </w:rPr>
              <w:t>Focalizar la atención en expresiones o frases clave.</w:t>
            </w:r>
          </w:p>
          <w:p>
            <w:pPr>
              <w:pStyle w:val="ListBullet"/>
              <w:spacing w:after="20"/>
              <w:ind w:left="198" w:hanging="170"/>
            </w:pPr>
            <w:r>
              <w:rPr>
                <w:b w:val="0"/>
                <w:i w:val="0"/>
                <w:sz w:val="18"/>
              </w:rPr>
              <w:t>Utilizar apoyos como gestos del hablante y entonación.</w:t>
            </w:r>
          </w:p>
          <w:p>
            <w:pPr>
              <w:pStyle w:val="ListBullet"/>
              <w:spacing w:after="20"/>
              <w:ind w:left="198" w:hanging="170"/>
            </w:pPr>
            <w:r>
              <w:rPr>
                <w:b w:val="0"/>
                <w:i w:val="0"/>
                <w:sz w:val="18"/>
              </w:rPr>
              <w:t>Pedir repetición o clarificación en interacciones.</w:t>
            </w:r>
          </w:p>
          <w:p>
            <w:pPr>
              <w:pStyle w:val="ListBullet"/>
              <w:spacing w:after="20"/>
              <w:ind w:left="198" w:hanging="170"/>
            </w:pPr>
            <w:r>
              <w:rPr>
                <w:b w:val="0"/>
                <w:i w:val="0"/>
                <w:sz w:val="18"/>
              </w:rPr>
              <w:t>Tomar nota de lo escuchado.</w:t>
            </w:r>
          </w:p>
          <w:p>
            <w:pPr>
              <w:pStyle w:val="ListBullet"/>
              <w:spacing w:after="20"/>
              <w:ind w:left="198" w:hanging="170"/>
            </w:pPr>
            <w:r>
              <w:rPr>
                <w:b w:val="0"/>
                <w:i w:val="0"/>
                <w:sz w:val="18"/>
              </w:rPr>
              <w:t>Confirmar predicciones.</w:t>
            </w:r>
          </w:p>
          <w:p>
            <w:pPr>
              <w:pStyle w:val="ListBullet"/>
              <w:spacing w:after="20"/>
              <w:ind w:left="198" w:hanging="170"/>
            </w:pPr>
            <w:r>
              <w:rPr>
                <w:b w:val="0"/>
                <w:i w:val="0"/>
                <w:sz w:val="18"/>
              </w:rPr>
              <w:t>Resumir algunas ideas relevantes con apoyo.</w:t>
            </w:r>
          </w:p>
          <w:p>
            <w:pPr>
              <w:pStyle w:val="ListBullet"/>
              <w:spacing w:after="20"/>
              <w:ind w:left="198" w:hanging="170"/>
            </w:pPr>
            <w:r>
              <w:rPr>
                <w:b w:val="0"/>
                <w:i w:val="0"/>
                <w:sz w:val="18"/>
              </w:rPr>
              <w:t>Preguntar para confirmar comprensión.</w:t>
            </w:r>
          </w:p>
        </w:tc>
      </w:tr>
      <w:tr>
        <w:trPr>
          <w:cantSplit/>
        </w:trPr>
        <w:tc>
          <w:tcPr>
            <w:tcW w:type="dxa" w:w="1701"/>
          </w:tcPr>
          <w:p>
            <w:r>
              <w:rPr>
                <w:b/>
                <w:i w:val="0"/>
                <w:sz w:val="18"/>
              </w:rPr>
              <w:t>OA 5</w:t>
            </w:r>
          </w:p>
          <w:p>
            <w:r>
              <w:rPr>
                <w:b w:val="0"/>
                <w:i w:val="0"/>
                <w:color w:val="595959"/>
                <w:sz w:val="14"/>
              </w:rPr>
              <w:t>(B 247 · P 79)</w:t>
            </w:r>
          </w:p>
        </w:tc>
        <w:tc>
          <w:tcPr>
            <w:tcW w:type="dxa" w:w="14967"/>
          </w:tcPr>
          <w:p>
            <w:r>
              <w:rPr>
                <w:b w:val="0"/>
                <w:i w:val="0"/>
                <w:sz w:val="18"/>
              </w:rPr>
              <w:t>Presentar información en forma oral, usando recursos multimodales que refuercen el mensaje en forma creativa, acerca de temas variados (como experiencias personales, temas de otras asignaturas, otras culturas, problemas globales y textos leídos o escuchados), demostrando:</w:t>
            </w:r>
          </w:p>
          <w:p>
            <w:pPr>
              <w:pStyle w:val="ListBullet"/>
              <w:spacing w:after="20"/>
              <w:ind w:left="198" w:hanging="170"/>
            </w:pPr>
            <w:r>
              <w:rPr>
                <w:b w:val="0"/>
                <w:i w:val="0"/>
                <w:sz w:val="18"/>
              </w:rPr>
              <w:t>Conocimiento del contenido y coherencia al organizar ideas.</w:t>
            </w:r>
          </w:p>
          <w:p>
            <w:pPr>
              <w:pStyle w:val="ListBullet"/>
              <w:spacing w:after="20"/>
              <w:ind w:left="198" w:hanging="170"/>
            </w:pPr>
            <w:r>
              <w:rPr>
                <w:b w:val="0"/>
                <w:i w:val="0"/>
                <w:sz w:val="18"/>
              </w:rPr>
              <w:t>Uso apropiado de las funciones del lenguaje y vocabulario del nivel.</w:t>
            </w:r>
          </w:p>
          <w:p>
            <w:pPr>
              <w:pStyle w:val="ListBullet"/>
              <w:spacing w:after="20"/>
              <w:ind w:left="198" w:hanging="170"/>
            </w:pPr>
            <w:r>
              <w:rPr>
                <w:b w:val="0"/>
                <w:i w:val="0"/>
                <w:sz w:val="18"/>
              </w:rPr>
              <w:t>Uso apropiado de sonidos del idioma, como los sonidos iniciales /t/ (to), /d/ (do), las combinaciones iniciales /sp/ (special), /st/ (student), sonido /dʒ/ (usually), y cualidades de la voz (acentuación en palabras de dos o más sílabas y en palabras compuestas).</w:t>
            </w:r>
          </w:p>
          <w:p>
            <w:pPr>
              <w:pStyle w:val="ListBullet"/>
              <w:spacing w:after="20"/>
              <w:ind w:left="198" w:hanging="170"/>
            </w:pPr>
            <w:r>
              <w:rPr>
                <w:b w:val="0"/>
                <w:i w:val="0"/>
                <w:sz w:val="18"/>
              </w:rPr>
              <w:t>Tener conciencia de audiencia, contexto y propósito.</w:t>
            </w:r>
          </w:p>
        </w:tc>
      </w:tr>
      <w:tr>
        <w:trPr>
          <w:cantSplit/>
        </w:trPr>
        <w:tc>
          <w:tcPr>
            <w:tcW w:type="dxa" w:w="1701"/>
          </w:tcPr>
          <w:p>
            <w:r>
              <w:rPr>
                <w:b/>
                <w:i w:val="0"/>
                <w:sz w:val="18"/>
              </w:rPr>
              <w:t>OA 6</w:t>
            </w:r>
          </w:p>
          <w:p>
            <w:r>
              <w:rPr>
                <w:b w:val="0"/>
                <w:i w:val="0"/>
                <w:color w:val="595959"/>
                <w:sz w:val="14"/>
              </w:rPr>
              <w:t>(B 247 · P 80)</w:t>
            </w:r>
          </w:p>
        </w:tc>
        <w:tc>
          <w:tcPr>
            <w:tcW w:type="dxa" w:w="14967"/>
          </w:tcPr>
          <w:p>
            <w:r>
              <w:rPr>
                <w:b w:val="0"/>
                <w:i w:val="0"/>
                <w:sz w:val="18"/>
              </w:rPr>
              <w:t>Participar en interacciones y exposiciones, recurriendo a las siguientes estrategias para expresarse con claridad y fluidez:</w:t>
            </w:r>
          </w:p>
          <w:p>
            <w:pPr>
              <w:pStyle w:val="ListBullet"/>
              <w:spacing w:after="20"/>
              <w:ind w:left="198" w:hanging="170"/>
            </w:pPr>
            <w:r>
              <w:rPr>
                <w:b w:val="0"/>
                <w:i w:val="0"/>
                <w:sz w:val="18"/>
              </w:rPr>
              <w:t>Antes de hablar: practicar presentación, organizar la información clave en diagramas, hacer conexiones o establecer relaciones.</w:t>
            </w:r>
          </w:p>
          <w:p>
            <w:pPr>
              <w:pStyle w:val="ListBullet"/>
              <w:spacing w:after="20"/>
              <w:ind w:left="198" w:hanging="170"/>
            </w:pPr>
            <w:r>
              <w:rPr>
                <w:b w:val="0"/>
                <w:i w:val="0"/>
                <w:sz w:val="18"/>
              </w:rPr>
              <w:t>Al hablar: parafrasear, usar sinónimos y expresiones de uso frecuente (chunks), usar rellenos temporales (por ejemplo: anyway…; of course; right), activar uso de conectores, autocorregirse con ayuda.</w:t>
            </w:r>
          </w:p>
          <w:p>
            <w:pPr>
              <w:pStyle w:val="ListBullet"/>
              <w:spacing w:after="20"/>
              <w:ind w:left="198" w:hanging="170"/>
            </w:pPr>
            <w:r>
              <w:rPr>
                <w:b w:val="0"/>
                <w:i w:val="0"/>
                <w:sz w:val="18"/>
              </w:rPr>
              <w:t>Después de hablar: identificar debilidades, establecer metas, registrar errores y corregirlos con ayuda de recursos.</w:t>
            </w:r>
          </w:p>
        </w:tc>
      </w:tr>
      <w:tr>
        <w:trPr>
          <w:cantSplit/>
        </w:trPr>
        <w:tc>
          <w:tcPr>
            <w:tcW w:type="dxa" w:w="1701"/>
          </w:tcPr>
          <w:p>
            <w:r>
              <w:rPr>
                <w:b/>
                <w:i w:val="0"/>
                <w:sz w:val="18"/>
              </w:rPr>
              <w:t>OA 7</w:t>
            </w:r>
          </w:p>
          <w:p>
            <w:r>
              <w:rPr>
                <w:b w:val="0"/>
                <w:i w:val="0"/>
                <w:color w:val="595959"/>
                <w:sz w:val="14"/>
              </w:rPr>
              <w:t>(B 247 · P 80)</w:t>
            </w:r>
          </w:p>
        </w:tc>
        <w:tc>
          <w:tcPr>
            <w:tcW w:type="dxa" w:w="14967"/>
          </w:tcPr>
          <w:p>
            <w:r>
              <w:rPr>
                <w:b w:val="0"/>
                <w:i w:val="0"/>
                <w:sz w:val="18"/>
              </w:rPr>
              <w:t>Reaccionar a textos leídos o escuchados por medio de exposiciones orales o en discusiones y conversaciones grupales en las que:</w:t>
            </w:r>
          </w:p>
          <w:p>
            <w:pPr>
              <w:pStyle w:val="ListBullet"/>
              <w:spacing w:after="20"/>
              <w:ind w:left="198" w:hanging="170"/>
            </w:pPr>
            <w:r>
              <w:rPr>
                <w:b w:val="0"/>
                <w:i w:val="0"/>
                <w:sz w:val="18"/>
              </w:rPr>
              <w:t>Hacen conexiones con otras asignaturas, la lengua materna y su cultura, la vida cotidiana, experiencias personales y otras culturas en forma espontánea; por ejemplo: I had read/seen/learned/been; we usually/often…</w:t>
            </w:r>
          </w:p>
          <w:p>
            <w:pPr>
              <w:pStyle w:val="ListBullet"/>
              <w:spacing w:after="20"/>
              <w:ind w:left="198" w:hanging="170"/>
            </w:pPr>
            <w:r>
              <w:rPr>
                <w:b w:val="0"/>
                <w:i w:val="0"/>
                <w:sz w:val="18"/>
              </w:rPr>
              <w:t>Evalúan ideas e información; por ejemplo: this is true/correct/false/wrong because…</w:t>
            </w:r>
          </w:p>
          <w:p>
            <w:pPr>
              <w:pStyle w:val="ListBullet"/>
              <w:spacing w:after="20"/>
              <w:ind w:left="198" w:hanging="170"/>
            </w:pPr>
            <w:r>
              <w:rPr>
                <w:b w:val="0"/>
                <w:i w:val="0"/>
                <w:sz w:val="18"/>
              </w:rPr>
              <w:t>Expresan sentimientos, interpretaciones o puntos de vista; por ejemplo: I agree/disagree because…; I believe that/in…, if I were you…; I’d rather…</w:t>
            </w:r>
          </w:p>
          <w:p>
            <w:pPr>
              <w:pStyle w:val="ListBullet"/>
              <w:spacing w:after="20"/>
              <w:ind w:left="198" w:hanging="170"/>
            </w:pPr>
            <w:r>
              <w:rPr>
                <w:b w:val="0"/>
                <w:i w:val="0"/>
                <w:sz w:val="18"/>
              </w:rPr>
              <w:t>Generan preguntas o hipótesis en forma generalmente correcta; por ejemplo: What would they…? What if…?</w:t>
            </w:r>
          </w:p>
        </w:tc>
      </w:tr>
      <w:tr>
        <w:trPr>
          <w:cantSplit/>
        </w:trPr>
        <w:tc>
          <w:tcPr>
            <w:tcW w:type="dxa" w:w="1701"/>
          </w:tcPr>
          <w:p>
            <w:r>
              <w:rPr>
                <w:b/>
                <w:i w:val="0"/>
                <w:sz w:val="18"/>
              </w:rPr>
              <w:t>OA 8</w:t>
            </w:r>
          </w:p>
          <w:p>
            <w:r>
              <w:rPr>
                <w:b w:val="0"/>
                <w:i w:val="0"/>
                <w:color w:val="595959"/>
                <w:sz w:val="14"/>
              </w:rPr>
              <w:t>(B 247 · P 80)</w:t>
            </w:r>
          </w:p>
        </w:tc>
        <w:tc>
          <w:tcPr>
            <w:tcW w:type="dxa" w:w="14967"/>
          </w:tcPr>
          <w:p>
            <w:r>
              <w:rPr>
                <w:b w:val="0"/>
                <w:i w:val="0"/>
                <w:sz w:val="18"/>
              </w:rPr>
              <w:t>Demostrar conocimiento y uso del lenguaje en conversaciones, discusiones y exposiciones por medio de las siguientes funciones:</w:t>
            </w:r>
          </w:p>
          <w:p>
            <w:pPr>
              <w:pStyle w:val="ListBullet"/>
              <w:spacing w:after="20"/>
              <w:ind w:left="198" w:hanging="170"/>
            </w:pPr>
            <w:r>
              <w:rPr>
                <w:b w:val="0"/>
                <w:i w:val="0"/>
                <w:sz w:val="18"/>
              </w:rPr>
              <w:t>Expresar cantidad, contar y enumerar, por ejemplo: there are a few/few girls; there is little sugar; a large/small number of…</w:t>
            </w:r>
          </w:p>
          <w:p>
            <w:pPr>
              <w:pStyle w:val="ListBullet"/>
              <w:spacing w:after="20"/>
              <w:ind w:left="198" w:hanging="170"/>
            </w:pPr>
            <w:r>
              <w:rPr>
                <w:b w:val="0"/>
                <w:i w:val="0"/>
                <w:sz w:val="18"/>
              </w:rPr>
              <w:t>Describir frecuencia, tiempo, grado de acciones, por ejemplo: I usually /often call her in the morning; he is rather shy; Susan will be here soon; he has been working during the summer.</w:t>
            </w:r>
          </w:p>
          <w:p>
            <w:pPr>
              <w:pStyle w:val="ListBullet"/>
              <w:spacing w:after="20"/>
              <w:ind w:left="198" w:hanging="170"/>
            </w:pPr>
            <w:r>
              <w:rPr>
                <w:b w:val="0"/>
                <w:i w:val="0"/>
                <w:sz w:val="18"/>
              </w:rPr>
              <w:t>Expresarse con claridad usando palabras y expresiones de uso común, sinónimos, palabras compuestas, por ejemplo: hardly ever; at all; I’d rather…; for ages; I’m pleased; sorry about; look for/after…; cheap enough; online.</w:t>
            </w:r>
          </w:p>
          <w:p>
            <w:pPr>
              <w:pStyle w:val="ListBullet"/>
              <w:spacing w:after="20"/>
              <w:ind w:left="198" w:hanging="170"/>
            </w:pPr>
            <w:r>
              <w:rPr>
                <w:b w:val="0"/>
                <w:i w:val="0"/>
                <w:sz w:val="18"/>
              </w:rPr>
              <w:t>Solicitar información sobre frecuencia de actividades, por ejemplo: How often do you practice sports?</w:t>
            </w:r>
          </w:p>
          <w:p>
            <w:pPr>
              <w:pStyle w:val="ListBullet"/>
              <w:spacing w:after="20"/>
              <w:ind w:left="198" w:hanging="170"/>
            </w:pPr>
            <w:r>
              <w:rPr>
                <w:b w:val="0"/>
                <w:i w:val="0"/>
                <w:sz w:val="18"/>
              </w:rPr>
              <w:t>Expresar sugerencias, ofrecimientos, hacer solicitudes, por ejemplo: Would you like something to eat?; You ought to talk to him; Shall I bring you a glass of water?</w:t>
            </w:r>
          </w:p>
          <w:p>
            <w:pPr>
              <w:pStyle w:val="ListBullet"/>
              <w:spacing w:after="20"/>
              <w:ind w:left="198" w:hanging="170"/>
            </w:pPr>
            <w:r>
              <w:rPr>
                <w:b w:val="0"/>
                <w:i w:val="0"/>
                <w:sz w:val="18"/>
              </w:rPr>
              <w:t>Describir acciones que comenzaron en el pasado y que aún continúan o acaban de finalizar, por ejemplo: we have been training for 3 months; she has been working all day.</w:t>
            </w:r>
          </w:p>
          <w:p>
            <w:pPr>
              <w:pStyle w:val="ListBullet"/>
              <w:spacing w:after="20"/>
              <w:ind w:left="198" w:hanging="170"/>
            </w:pPr>
            <w:r>
              <w:rPr>
                <w:b w:val="0"/>
                <w:i w:val="0"/>
                <w:sz w:val="18"/>
              </w:rPr>
              <w:t>Expresar acuerdo o desacuerdo, por ejemplo: I agree/disagree with…</w:t>
            </w:r>
          </w:p>
          <w:p>
            <w:pPr>
              <w:pStyle w:val="ListBullet"/>
              <w:spacing w:after="20"/>
              <w:ind w:left="198" w:hanging="170"/>
            </w:pPr>
            <w:r>
              <w:rPr>
                <w:b w:val="0"/>
                <w:i w:val="0"/>
                <w:sz w:val="18"/>
              </w:rPr>
              <w:t>Unir ideas, por ejemplo: neither John nor Susan are in the office; he looks tough, he is shy, though; it is raining today, as a result the air will be cleaner in the city; he told us to go as soon as we could; we wouldn’t use gas unless it was cheap.</w:t>
            </w:r>
          </w:p>
          <w:p>
            <w:pPr>
              <w:pStyle w:val="ListBullet"/>
              <w:spacing w:after="20"/>
              <w:ind w:left="198" w:hanging="170"/>
            </w:pPr>
            <w:r>
              <w:rPr>
                <w:b w:val="0"/>
                <w:i w:val="0"/>
                <w:sz w:val="18"/>
              </w:rPr>
              <w:t>Expresar énfasis en quien realiza la acción, por ejemplo: Did you make it yourself?; he cut himself.</w:t>
            </w:r>
          </w:p>
          <w:p>
            <w:pPr>
              <w:pStyle w:val="ListBullet"/>
              <w:spacing w:after="20"/>
              <w:ind w:left="198" w:hanging="170"/>
            </w:pPr>
            <w:r>
              <w:rPr>
                <w:b w:val="0"/>
                <w:i w:val="0"/>
                <w:sz w:val="18"/>
              </w:rPr>
              <w:t>Describir acciones que ocurrieron antes que otra acción en el pasado, por ejemplo: He didn’t have money because he had lost his wallet.</w:t>
            </w:r>
          </w:p>
          <w:p>
            <w:pPr>
              <w:pStyle w:val="ListBullet"/>
              <w:spacing w:after="20"/>
              <w:ind w:left="198" w:hanging="170"/>
            </w:pPr>
            <w:r>
              <w:rPr>
                <w:b w:val="0"/>
                <w:i w:val="0"/>
                <w:sz w:val="18"/>
              </w:rPr>
              <w:t>Informar lo que otros dicen, por ejemplo: Mr. Brown said he had finished the report; she told me to go home.</w:t>
            </w:r>
          </w:p>
          <w:p>
            <w:pPr>
              <w:pStyle w:val="ListBullet"/>
              <w:spacing w:after="20"/>
              <w:ind w:left="198" w:hanging="170"/>
            </w:pPr>
            <w:r>
              <w:rPr>
                <w:b w:val="0"/>
                <w:i w:val="0"/>
                <w:sz w:val="18"/>
              </w:rPr>
              <w:t>Describir situaciones hipotéticas o imaginarias y dar consejos, por ejemplo: if I were you, I would tell her the truth; he would meet more people if he spoke English.</w:t>
            </w:r>
          </w:p>
        </w:tc>
      </w:tr>
      <w:tr>
        <w:trPr>
          <w:cantSplit/>
        </w:trPr>
        <w:tc>
          <w:tcPr>
            <w:tcW w:type="dxa" w:w="1701"/>
          </w:tcPr>
          <w:p>
            <w:r>
              <w:rPr>
                <w:b/>
                <w:i w:val="0"/>
                <w:sz w:val="18"/>
              </w:rPr>
              <w:t>OA 9</w:t>
            </w:r>
          </w:p>
          <w:p>
            <w:r>
              <w:rPr>
                <w:b w:val="0"/>
                <w:i w:val="0"/>
                <w:color w:val="595959"/>
                <w:sz w:val="14"/>
              </w:rPr>
              <w:t>(B 248 · P 81)</w:t>
            </w:r>
          </w:p>
        </w:tc>
        <w:tc>
          <w:tcPr>
            <w:tcW w:type="dxa" w:w="14967"/>
          </w:tcPr>
          <w:p>
            <w:r>
              <w:rPr>
                <w:b w:val="0"/>
                <w:i w:val="0"/>
                <w:sz w:val="18"/>
              </w:rPr>
              <w:t>Demostrar comprensión de ideas generales e información explícita en textos adaptados y auténticos simples, en formato impreso o digital, acerca de temas variados (como temas de interés de los y las estudiantes, temas de otras asignaturas, del contexto inmediato, de actualidad e interés global, de otras culturas y algunos temas menos conocidos) y que contienen las funciones del año.</w:t>
            </w:r>
          </w:p>
        </w:tc>
      </w:tr>
      <w:tr>
        <w:trPr>
          <w:cantSplit/>
        </w:trPr>
        <w:tc>
          <w:tcPr>
            <w:tcW w:type="dxa" w:w="1701"/>
          </w:tcPr>
          <w:p>
            <w:r>
              <w:rPr>
                <w:b/>
                <w:i w:val="0"/>
                <w:sz w:val="18"/>
              </w:rPr>
              <w:t>OA 10</w:t>
            </w:r>
          </w:p>
          <w:p>
            <w:r>
              <w:rPr>
                <w:b w:val="0"/>
                <w:i w:val="0"/>
                <w:color w:val="595959"/>
                <w:sz w:val="14"/>
              </w:rPr>
              <w:t>(B 248 · P 81)</w:t>
            </w:r>
          </w:p>
        </w:tc>
        <w:tc>
          <w:tcPr>
            <w:tcW w:type="dxa" w:w="14967"/>
          </w:tcPr>
          <w:p>
            <w:r>
              <w:rPr>
                <w:b w:val="0"/>
                <w:i w:val="0"/>
                <w:sz w:val="18"/>
              </w:rPr>
              <w:t>Demostrar comprensión de textos no literarios (como descripciones, artículos de revistas, procedimientos, catálogos, avisos publicitarios, emails, diálogos, páginas web, biografías, gráficos, reseñas, noticias, discursos) al identificar:</w:t>
            </w:r>
          </w:p>
          <w:p>
            <w:pPr>
              <w:pStyle w:val="ListBullet"/>
              <w:spacing w:after="20"/>
              <w:ind w:left="198" w:hanging="170"/>
            </w:pPr>
            <w:r>
              <w:rPr>
                <w:b w:val="0"/>
                <w:i w:val="0"/>
                <w:sz w:val="18"/>
              </w:rPr>
              <w:t>Propósito del texto.</w:t>
            </w:r>
          </w:p>
          <w:p>
            <w:pPr>
              <w:pStyle w:val="ListBullet"/>
              <w:spacing w:after="20"/>
              <w:ind w:left="198" w:hanging="170"/>
            </w:pPr>
            <w:r>
              <w:rPr>
                <w:b w:val="0"/>
                <w:i w:val="0"/>
                <w:sz w:val="18"/>
              </w:rPr>
              <w:t>Idea principal, información específica y detalles.</w:t>
            </w:r>
          </w:p>
          <w:p>
            <w:pPr>
              <w:pStyle w:val="ListBullet"/>
              <w:spacing w:after="20"/>
              <w:ind w:left="198" w:hanging="170"/>
            </w:pPr>
            <w:r>
              <w:rPr>
                <w:b w:val="0"/>
                <w:i w:val="0"/>
                <w:sz w:val="18"/>
              </w:rPr>
              <w:t>Relaciones de importancia y problema-solución entre ideas.</w:t>
            </w:r>
          </w:p>
          <w:p>
            <w:pPr>
              <w:pStyle w:val="ListBullet"/>
              <w:spacing w:after="20"/>
              <w:ind w:left="198" w:hanging="170"/>
            </w:pPr>
            <w:r>
              <w:rPr>
                <w:b w:val="0"/>
                <w:i w:val="0"/>
                <w:sz w:val="18"/>
              </w:rPr>
              <w:t>Palabras y frases clave, expresiones idiomáticas y de uso frecuente y vocabulario temático.</w:t>
            </w:r>
          </w:p>
          <w:p>
            <w:pPr>
              <w:pStyle w:val="ListBullet"/>
              <w:spacing w:after="20"/>
              <w:ind w:left="198" w:hanging="170"/>
            </w:pPr>
            <w:r>
              <w:rPr>
                <w:b w:val="0"/>
                <w:i w:val="0"/>
                <w:sz w:val="18"/>
              </w:rPr>
              <w:t>Combinaciones frecuentes de palabras (collocations), conectores, (neither… nor; either…or; though, unless, as soon as, as a result, y los del año anterior) y palabras derivadas de otras por medio de los prefijos im-, in-, il-.</w:t>
            </w:r>
          </w:p>
        </w:tc>
      </w:tr>
      <w:tr>
        <w:trPr>
          <w:cantSplit/>
        </w:trPr>
        <w:tc>
          <w:tcPr>
            <w:tcW w:type="dxa" w:w="1701"/>
          </w:tcPr>
          <w:p>
            <w:r>
              <w:rPr>
                <w:b/>
                <w:i w:val="0"/>
                <w:sz w:val="18"/>
              </w:rPr>
              <w:t>OA 11</w:t>
            </w:r>
          </w:p>
          <w:p>
            <w:r>
              <w:rPr>
                <w:b w:val="0"/>
                <w:i w:val="0"/>
                <w:color w:val="595959"/>
                <w:sz w:val="14"/>
              </w:rPr>
              <w:t>(B 248 · P 81)</w:t>
            </w:r>
          </w:p>
        </w:tc>
        <w:tc>
          <w:tcPr>
            <w:tcW w:type="dxa" w:w="14967"/>
          </w:tcPr>
          <w:p>
            <w:r>
              <w:rPr>
                <w:b w:val="0"/>
                <w:i w:val="0"/>
                <w:sz w:val="18"/>
              </w:rPr>
              <w:t>Demostrar comprensión de textos literarios (como canciones o poemas, tiras cómicas, cuentos breves y simples, novelas y obras de teatro adaptadas, mitos o leyendas breves y simples) al identificar:</w:t>
            </w:r>
          </w:p>
          <w:p>
            <w:pPr>
              <w:pStyle w:val="ListBullet"/>
              <w:spacing w:after="20"/>
              <w:ind w:left="198" w:hanging="170"/>
            </w:pPr>
            <w:r>
              <w:rPr>
                <w:b w:val="0"/>
                <w:i w:val="0"/>
                <w:sz w:val="18"/>
              </w:rPr>
              <w:t>Tema, personajes, caracterización, entorno (tiempo, lugar), trama (inicio, desarrollo, final), conflicto.</w:t>
            </w:r>
          </w:p>
          <w:p>
            <w:pPr>
              <w:pStyle w:val="ListBullet"/>
              <w:spacing w:after="20"/>
              <w:ind w:left="198" w:hanging="170"/>
            </w:pPr>
            <w:r>
              <w:rPr>
                <w:b w:val="0"/>
                <w:i w:val="0"/>
                <w:sz w:val="18"/>
              </w:rPr>
              <w:t>Palabras y frases clave, expresiones idiomáticas y de uso frecuente, vocabulario temático.</w:t>
            </w:r>
          </w:p>
        </w:tc>
      </w:tr>
      <w:tr>
        <w:trPr>
          <w:cantSplit/>
        </w:trPr>
        <w:tc>
          <w:tcPr>
            <w:tcW w:type="dxa" w:w="1701"/>
          </w:tcPr>
          <w:p>
            <w:r>
              <w:rPr>
                <w:b/>
                <w:i w:val="0"/>
                <w:sz w:val="18"/>
              </w:rPr>
              <w:t>OA 12</w:t>
            </w:r>
          </w:p>
          <w:p>
            <w:r>
              <w:rPr>
                <w:b w:val="0"/>
                <w:i w:val="0"/>
                <w:color w:val="595959"/>
                <w:sz w:val="14"/>
              </w:rPr>
              <w:t>(B 249 · P 82)</w:t>
            </w:r>
          </w:p>
        </w:tc>
        <w:tc>
          <w:tcPr>
            <w:tcW w:type="dxa" w:w="14967"/>
          </w:tcPr>
          <w:p>
            <w:r>
              <w:rPr>
                <w:b w:val="0"/>
                <w:i w:val="0"/>
                <w:sz w:val="18"/>
              </w:rPr>
              <w:t>Seleccionar y usar estrategias para apoyar la comprensión de los textos leídos:</w:t>
            </w:r>
          </w:p>
          <w:p>
            <w:pPr>
              <w:pStyle w:val="ListBullet"/>
              <w:spacing w:after="20"/>
              <w:ind w:left="198" w:hanging="170"/>
            </w:pPr>
            <w:r>
              <w:rPr>
                <w:b w:val="0"/>
                <w:i w:val="0"/>
                <w:sz w:val="18"/>
              </w:rPr>
              <w:t>Prelectura: leer con un propósito, usar conocimientos previos.</w:t>
            </w:r>
          </w:p>
          <w:p>
            <w:pPr>
              <w:pStyle w:val="ListBullet"/>
              <w:spacing w:after="20"/>
              <w:ind w:left="198" w:hanging="170"/>
            </w:pPr>
            <w:r>
              <w:rPr>
                <w:b w:val="0"/>
                <w:i w:val="0"/>
                <w:sz w:val="18"/>
              </w:rPr>
              <w:t>Lectura: hacer lectura rápida y lectura focalizada, hacer inferencias, releer, identificar elementos organizacionales del texto (título, subtítulo, diagramas), plantearse preguntas al leer.</w:t>
            </w:r>
          </w:p>
          <w:p>
            <w:pPr>
              <w:pStyle w:val="ListBullet"/>
              <w:spacing w:after="20"/>
              <w:ind w:left="198" w:hanging="170"/>
            </w:pPr>
            <w:r>
              <w:rPr>
                <w:b w:val="0"/>
                <w:i w:val="0"/>
                <w:sz w:val="18"/>
              </w:rPr>
              <w:t>Postlectura: responder preguntas planteadas, usar organizadores gráficos, releer, recontar, resumir, preguntar para confirmar información.</w:t>
            </w:r>
          </w:p>
        </w:tc>
      </w:tr>
      <w:tr>
        <w:trPr>
          <w:cantSplit/>
        </w:trPr>
        <w:tc>
          <w:tcPr>
            <w:tcW w:type="dxa" w:w="1701"/>
          </w:tcPr>
          <w:p>
            <w:r>
              <w:rPr>
                <w:b/>
                <w:i w:val="0"/>
                <w:sz w:val="18"/>
              </w:rPr>
              <w:t>OA 13</w:t>
            </w:r>
          </w:p>
          <w:p>
            <w:r>
              <w:rPr>
                <w:b w:val="0"/>
                <w:i w:val="0"/>
                <w:color w:val="595959"/>
                <w:sz w:val="14"/>
              </w:rPr>
              <w:t>(B 249 · P 82)</w:t>
            </w:r>
          </w:p>
        </w:tc>
        <w:tc>
          <w:tcPr>
            <w:tcW w:type="dxa" w:w="14967"/>
          </w:tcPr>
          <w:p>
            <w:r>
              <w:rPr>
                <w:b w:val="0"/>
                <w:i w:val="0"/>
                <w:sz w:val="18"/>
              </w:rPr>
              <w:t>Escribir historias e información relevante, usando diversos recursos multimodales en forma creativa y efectiva que refuercen el mensaje en textos variados, acerca de temas como:</w:t>
            </w:r>
          </w:p>
          <w:p>
            <w:pPr>
              <w:pStyle w:val="ListBullet"/>
              <w:spacing w:after="20"/>
              <w:ind w:left="198" w:hanging="170"/>
            </w:pPr>
            <w:r>
              <w:rPr>
                <w:b w:val="0"/>
                <w:i w:val="0"/>
                <w:sz w:val="18"/>
              </w:rPr>
              <w:t>Experiencias personales.</w:t>
            </w:r>
          </w:p>
          <w:p>
            <w:pPr>
              <w:pStyle w:val="ListBullet"/>
              <w:spacing w:after="20"/>
              <w:ind w:left="198" w:hanging="170"/>
            </w:pPr>
            <w:r>
              <w:rPr>
                <w:b w:val="0"/>
                <w:i w:val="0"/>
                <w:sz w:val="18"/>
              </w:rPr>
              <w:t>Contenidos interdisciplinarios.</w:t>
            </w:r>
          </w:p>
          <w:p>
            <w:pPr>
              <w:pStyle w:val="ListBullet"/>
              <w:spacing w:after="20"/>
              <w:ind w:left="198" w:hanging="170"/>
            </w:pPr>
            <w:r>
              <w:rPr>
                <w:b w:val="0"/>
                <w:i w:val="0"/>
                <w:sz w:val="18"/>
              </w:rPr>
              <w:t>Aspectos de interés global.</w:t>
            </w:r>
          </w:p>
          <w:p>
            <w:pPr>
              <w:pStyle w:val="ListBullet"/>
              <w:spacing w:after="20"/>
              <w:ind w:left="198" w:hanging="170"/>
            </w:pPr>
            <w:r>
              <w:rPr>
                <w:b w:val="0"/>
                <w:i w:val="0"/>
                <w:sz w:val="18"/>
              </w:rPr>
              <w:t>Cultura de otros países.</w:t>
            </w:r>
          </w:p>
          <w:p>
            <w:pPr>
              <w:pStyle w:val="ListBullet"/>
              <w:spacing w:after="20"/>
              <w:ind w:left="198" w:hanging="170"/>
            </w:pPr>
            <w:r>
              <w:rPr>
                <w:b w:val="0"/>
                <w:i w:val="0"/>
                <w:sz w:val="18"/>
              </w:rPr>
              <w:t>Textos leídos.</w:t>
            </w:r>
          </w:p>
        </w:tc>
      </w:tr>
      <w:tr>
        <w:trPr>
          <w:cantSplit/>
        </w:trPr>
        <w:tc>
          <w:tcPr>
            <w:tcW w:type="dxa" w:w="1701"/>
          </w:tcPr>
          <w:p>
            <w:r>
              <w:rPr>
                <w:b/>
                <w:i w:val="0"/>
                <w:sz w:val="18"/>
              </w:rPr>
              <w:t>OA 14</w:t>
            </w:r>
          </w:p>
          <w:p>
            <w:r>
              <w:rPr>
                <w:b w:val="0"/>
                <w:i w:val="0"/>
                <w:color w:val="595959"/>
                <w:sz w:val="14"/>
              </w:rPr>
              <w:t>(B 249 · P 82)</w:t>
            </w:r>
          </w:p>
        </w:tc>
        <w:tc>
          <w:tcPr>
            <w:tcW w:type="dxa" w:w="14967"/>
          </w:tcPr>
          <w:p>
            <w:r>
              <w:rPr>
                <w:b w:val="0"/>
                <w:i w:val="0"/>
                <w:sz w:val="18"/>
              </w:rPr>
              <w:t>Escribir una variedad de textos, como cuentos, correos electrónicos, artículos, folletos, rimas, descripciones, biografías, instrucciones, cartas, resúmenes, diario personal (journal) y poemas o canciones utilizando los pasos del proceso de escritura (organizar ideas, redactar, revisar, editar, publicar), generalmente en forma independiente de acuerdo a un criterio de evaluación, recurriendo a herramientas como el procesador de textos y diccionario en línea.</w:t>
            </w:r>
          </w:p>
        </w:tc>
      </w:tr>
      <w:tr>
        <w:trPr>
          <w:cantSplit/>
        </w:trPr>
        <w:tc>
          <w:tcPr>
            <w:tcW w:type="dxa" w:w="1701"/>
          </w:tcPr>
          <w:p>
            <w:r>
              <w:rPr>
                <w:b/>
                <w:i w:val="0"/>
                <w:sz w:val="18"/>
              </w:rPr>
              <w:t>OA 15</w:t>
            </w:r>
          </w:p>
          <w:p>
            <w:r>
              <w:rPr>
                <w:b w:val="0"/>
                <w:i w:val="0"/>
                <w:color w:val="595959"/>
                <w:sz w:val="14"/>
              </w:rPr>
              <w:t>(B 249 · P 82)</w:t>
            </w:r>
          </w:p>
        </w:tc>
        <w:tc>
          <w:tcPr>
            <w:tcW w:type="dxa" w:w="14967"/>
          </w:tcPr>
          <w:p>
            <w:r>
              <w:rPr>
                <w:b w:val="0"/>
                <w:i w:val="0"/>
                <w:sz w:val="18"/>
              </w:rPr>
              <w:t>Escribir para analizar, expresar opiniones y narrar, usando:</w:t>
            </w:r>
          </w:p>
          <w:p>
            <w:pPr>
              <w:pStyle w:val="ListBullet"/>
              <w:spacing w:after="20"/>
              <w:ind w:left="198" w:hanging="170"/>
            </w:pPr>
            <w:r>
              <w:rPr>
                <w:b w:val="0"/>
                <w:i w:val="0"/>
                <w:sz w:val="18"/>
              </w:rPr>
              <w:t>Variedad de palabras, oraciones y estructuras aprendidas y de otros contextos.</w:t>
            </w:r>
          </w:p>
          <w:p>
            <w:pPr>
              <w:pStyle w:val="ListBullet"/>
              <w:spacing w:after="20"/>
              <w:ind w:left="198" w:hanging="170"/>
            </w:pPr>
            <w:r>
              <w:rPr>
                <w:b w:val="0"/>
                <w:i w:val="0"/>
                <w:sz w:val="18"/>
              </w:rPr>
              <w:t>Conectores variados.</w:t>
            </w:r>
          </w:p>
          <w:p>
            <w:pPr>
              <w:pStyle w:val="ListBullet"/>
              <w:spacing w:after="20"/>
              <w:ind w:left="198" w:hanging="170"/>
            </w:pPr>
            <w:r>
              <w:rPr>
                <w:b w:val="0"/>
                <w:i w:val="0"/>
                <w:sz w:val="18"/>
              </w:rPr>
              <w:t>Correcta ortografía de palabras de uso frecuente en forma consistente.</w:t>
            </w:r>
          </w:p>
          <w:p>
            <w:pPr>
              <w:pStyle w:val="ListBullet"/>
              <w:spacing w:after="20"/>
              <w:ind w:left="198" w:hanging="170"/>
            </w:pPr>
            <w:r>
              <w:rPr>
                <w:b w:val="0"/>
                <w:i w:val="0"/>
                <w:sz w:val="18"/>
              </w:rPr>
              <w:t>Puntuación apropiada (comillas).</w:t>
            </w:r>
          </w:p>
        </w:tc>
      </w:tr>
      <w:tr>
        <w:trPr>
          <w:cantSplit/>
        </w:trPr>
        <w:tc>
          <w:tcPr>
            <w:tcW w:type="dxa" w:w="1701"/>
          </w:tcPr>
          <w:p>
            <w:r>
              <w:rPr>
                <w:b/>
                <w:i w:val="0"/>
                <w:sz w:val="18"/>
              </w:rPr>
              <w:t>OA 16</w:t>
            </w:r>
          </w:p>
          <w:p>
            <w:r>
              <w:rPr>
                <w:b w:val="0"/>
                <w:i w:val="0"/>
                <w:color w:val="595959"/>
                <w:sz w:val="14"/>
              </w:rPr>
              <w:t>(B 249 · P 83)</w:t>
            </w:r>
          </w:p>
        </w:tc>
        <w:tc>
          <w:tcPr>
            <w:tcW w:type="dxa" w:w="14967"/>
          </w:tcPr>
          <w:p>
            <w:r>
              <w:rPr>
                <w:b w:val="0"/>
                <w:i w:val="0"/>
                <w:sz w:val="18"/>
              </w:rPr>
              <w:t>Demostrar conocimiento y uso del lenguaje en sus textos escritos por medio de las siguientes funciones:</w:t>
            </w:r>
          </w:p>
          <w:p>
            <w:pPr>
              <w:pStyle w:val="ListBullet"/>
              <w:spacing w:after="20"/>
              <w:ind w:left="198" w:hanging="170"/>
            </w:pPr>
            <w:r>
              <w:rPr>
                <w:b w:val="0"/>
                <w:i w:val="0"/>
                <w:sz w:val="18"/>
              </w:rPr>
              <w:t>Expresar cantidades, contar y enumerar; por ejemplo: there are a few/few girls; there is little sugar left.</w:t>
            </w:r>
          </w:p>
          <w:p>
            <w:pPr>
              <w:pStyle w:val="ListBullet"/>
              <w:spacing w:after="20"/>
              <w:ind w:left="198" w:hanging="170"/>
            </w:pPr>
            <w:r>
              <w:rPr>
                <w:b w:val="0"/>
                <w:i w:val="0"/>
                <w:sz w:val="18"/>
              </w:rPr>
              <w:t>Describir frecuencia, tiempo, grado de acciones; por ejemplo: I usually /often call her in the morning; he is rather shy; Susan will be here soon.</w:t>
            </w:r>
          </w:p>
          <w:p>
            <w:pPr>
              <w:pStyle w:val="ListBullet"/>
              <w:spacing w:after="20"/>
              <w:ind w:left="198" w:hanging="170"/>
            </w:pPr>
            <w:r>
              <w:rPr>
                <w:b w:val="0"/>
                <w:i w:val="0"/>
                <w:sz w:val="18"/>
              </w:rPr>
              <w:t>Describir personas y situaciones; por ejemplo: he is polite/impolite; it was complete/incomplete/legal/illegal.</w:t>
            </w:r>
          </w:p>
          <w:p>
            <w:pPr>
              <w:pStyle w:val="ListBullet"/>
              <w:spacing w:after="20"/>
              <w:ind w:left="198" w:hanging="170"/>
            </w:pPr>
            <w:r>
              <w:rPr>
                <w:b w:val="0"/>
                <w:i w:val="0"/>
                <w:sz w:val="18"/>
              </w:rPr>
              <w:t>Expresarse con claridad usando palabras y expresiones de uso común, sinónimos y palabras compuestas; por ejemplo: enough time; sorry about, belong to, look for…; online.</w:t>
            </w:r>
          </w:p>
          <w:p>
            <w:pPr>
              <w:pStyle w:val="ListBullet"/>
              <w:spacing w:after="20"/>
              <w:ind w:left="198" w:hanging="170"/>
            </w:pPr>
            <w:r>
              <w:rPr>
                <w:b w:val="0"/>
                <w:i w:val="0"/>
                <w:sz w:val="18"/>
              </w:rPr>
              <w:t>Solicitar información sobre frecuencia de actividades; por ejemplo: How often do you practice sports?</w:t>
            </w:r>
          </w:p>
          <w:p>
            <w:pPr>
              <w:pStyle w:val="ListBullet"/>
              <w:spacing w:after="20"/>
              <w:ind w:left="198" w:hanging="170"/>
            </w:pPr>
            <w:r>
              <w:rPr>
                <w:b w:val="0"/>
                <w:i w:val="0"/>
                <w:sz w:val="18"/>
              </w:rPr>
              <w:t>Describir acciones que comenzaron en el pasado y que aún continúan o acaban de finalizar; por ejemplo: we have been training for 3 months; she has been working all day.</w:t>
            </w:r>
          </w:p>
          <w:p>
            <w:pPr>
              <w:pStyle w:val="ListBullet"/>
              <w:spacing w:after="20"/>
              <w:ind w:left="198" w:hanging="170"/>
            </w:pPr>
            <w:r>
              <w:rPr>
                <w:b w:val="0"/>
                <w:i w:val="0"/>
                <w:sz w:val="18"/>
              </w:rPr>
              <w:t>Expresar acuerdo o desacuerdo, opinion, posesión, tiempo; por ejemplo: I agree/disagree with…; I was left without…; he has been working during the summer; I believe that/in…</w:t>
            </w:r>
          </w:p>
          <w:p>
            <w:pPr>
              <w:pStyle w:val="ListBullet"/>
              <w:spacing w:after="20"/>
              <w:ind w:left="198" w:hanging="170"/>
            </w:pPr>
            <w:r>
              <w:rPr>
                <w:b w:val="0"/>
                <w:i w:val="0"/>
                <w:sz w:val="18"/>
              </w:rPr>
              <w:t>Unir ideas; por ejemplo: neither John nor Susan are in the office; he looks tough, he is shy, though; It is raining today, as a result the air will be cleaner in the city; he told us to go as soon as we could.</w:t>
            </w:r>
          </w:p>
          <w:p>
            <w:pPr>
              <w:pStyle w:val="ListBullet"/>
              <w:spacing w:after="20"/>
              <w:ind w:left="198" w:hanging="170"/>
            </w:pPr>
            <w:r>
              <w:rPr>
                <w:b w:val="0"/>
                <w:i w:val="0"/>
                <w:sz w:val="18"/>
              </w:rPr>
              <w:t>Expresar énfasis en quien realiza la acción; por ejemplo: he cut himself.</w:t>
            </w:r>
          </w:p>
          <w:p>
            <w:pPr>
              <w:pStyle w:val="ListBullet"/>
              <w:spacing w:after="20"/>
              <w:ind w:left="198" w:hanging="170"/>
            </w:pPr>
            <w:r>
              <w:rPr>
                <w:b w:val="0"/>
                <w:i w:val="0"/>
                <w:sz w:val="18"/>
              </w:rPr>
              <w:t>Describir acciones que ocurrieron antes de otra acción en el pasado; por ejemplo: He didn’t have money because he had lost his wallet.</w:t>
            </w:r>
          </w:p>
          <w:p>
            <w:pPr>
              <w:pStyle w:val="ListBullet"/>
              <w:spacing w:after="20"/>
              <w:ind w:left="198" w:hanging="170"/>
            </w:pPr>
            <w:r>
              <w:rPr>
                <w:b w:val="0"/>
                <w:i w:val="0"/>
                <w:sz w:val="18"/>
              </w:rPr>
              <w:t>Informar lo que otros dicen; por ejemplo: Mr. Brown said he had finished the report; she told me to go home.</w:t>
            </w:r>
          </w:p>
          <w:p>
            <w:pPr>
              <w:pStyle w:val="ListBullet"/>
              <w:spacing w:after="20"/>
              <w:ind w:left="198" w:hanging="170"/>
            </w:pPr>
            <w:r>
              <w:rPr>
                <w:b w:val="0"/>
                <w:i w:val="0"/>
                <w:sz w:val="18"/>
              </w:rPr>
              <w:t>Describir situaciones hipotéticas o imaginarias y dar consejos; por ejemplo: if I were you, I would tell her the truth; he would meet more people if he spoke English.</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84)</w:t>
            </w:r>
          </w:p>
        </w:tc>
        <w:tc>
          <w:tcPr>
            <w:tcW w:type="dxa" w:w="14967"/>
          </w:tcPr>
          <w:p>
            <w:r>
              <w:rPr>
                <w:b w:val="0"/>
                <w:i w:val="0"/>
                <w:sz w:val="18"/>
              </w:rPr>
              <w:t>Manifestar una actitud positiva frente a sí mismo y sus capacidades para aprender y usar el idioma, valorando, a la vez, los logros de los demás.</w:t>
            </w:r>
          </w:p>
        </w:tc>
      </w:tr>
      <w:tr>
        <w:trPr>
          <w:cantSplit/>
        </w:trPr>
        <w:tc>
          <w:tcPr>
            <w:tcW w:type="dxa" w:w="1701"/>
          </w:tcPr>
          <w:p>
            <w:r>
              <w:rPr>
                <w:b/>
                <w:i w:val="0"/>
                <w:sz w:val="18"/>
              </w:rPr>
              <w:t>OA B</w:t>
            </w:r>
          </w:p>
          <w:p>
            <w:r>
              <w:rPr>
                <w:b w:val="0"/>
                <w:i w:val="0"/>
                <w:color w:val="595959"/>
                <w:sz w:val="14"/>
              </w:rPr>
              <w:t>(P 84)</w:t>
            </w:r>
          </w:p>
        </w:tc>
        <w:tc>
          <w:tcPr>
            <w:tcW w:type="dxa" w:w="14967"/>
          </w:tcPr>
          <w:p>
            <w:r>
              <w:rPr>
                <w:b w:val="0"/>
                <w:i w:val="0"/>
                <w:sz w:val="18"/>
              </w:rPr>
              <w:t>Desarrollar una conciencia cultural o comprensión intercultural demostrando respeto, interés y tolerancia por otras culturas y la propia, y valorando su aporte al conocimiento.</w:t>
            </w:r>
          </w:p>
        </w:tc>
      </w:tr>
      <w:tr>
        <w:trPr>
          <w:cantSplit/>
        </w:trPr>
        <w:tc>
          <w:tcPr>
            <w:tcW w:type="dxa" w:w="1701"/>
          </w:tcPr>
          <w:p>
            <w:r>
              <w:rPr>
                <w:b/>
                <w:i w:val="0"/>
                <w:sz w:val="18"/>
              </w:rPr>
              <w:t>OA C</w:t>
            </w:r>
          </w:p>
          <w:p>
            <w:r>
              <w:rPr>
                <w:b w:val="0"/>
                <w:i w:val="0"/>
                <w:color w:val="595959"/>
                <w:sz w:val="14"/>
              </w:rPr>
              <w:t>(P 84)</w:t>
            </w:r>
          </w:p>
        </w:tc>
        <w:tc>
          <w:tcPr>
            <w:tcW w:type="dxa" w:w="14967"/>
          </w:tcPr>
          <w:p>
            <w:r>
              <w:rPr>
                <w:b w:val="0"/>
                <w:i w:val="0"/>
                <w:sz w:val="18"/>
              </w:rPr>
              <w:t>Demostrar interés por el aprendizaje continuo e independiente como parte de un proyecto personal y para contribuir a la sociedad.</w:t>
            </w:r>
          </w:p>
        </w:tc>
      </w:tr>
      <w:tr>
        <w:trPr>
          <w:cantSplit/>
        </w:trPr>
        <w:tc>
          <w:tcPr>
            <w:tcW w:type="dxa" w:w="1701"/>
          </w:tcPr>
          <w:p>
            <w:r>
              <w:rPr>
                <w:b/>
                <w:i w:val="0"/>
                <w:sz w:val="18"/>
              </w:rPr>
              <w:t>OA D</w:t>
            </w:r>
          </w:p>
          <w:p>
            <w:r>
              <w:rPr>
                <w:b w:val="0"/>
                <w:i w:val="0"/>
                <w:color w:val="595959"/>
                <w:sz w:val="14"/>
              </w:rPr>
              <w:t>(P 84)</w:t>
            </w:r>
          </w:p>
        </w:tc>
        <w:tc>
          <w:tcPr>
            <w:tcW w:type="dxa" w:w="14967"/>
          </w:tcPr>
          <w:p>
            <w:r>
              <w:rPr>
                <w:b w:val="0"/>
                <w:i w:val="0"/>
                <w:sz w:val="18"/>
              </w:rPr>
              <w:t>Trabajar responsablemente en forma proactiva y colaborativa con una meta en común, y demostrando respeto por los intereses e ideas de los demás.</w:t>
            </w:r>
          </w:p>
        </w:tc>
      </w:tr>
      <w:tr>
        <w:trPr>
          <w:cantSplit/>
        </w:trPr>
        <w:tc>
          <w:tcPr>
            <w:tcW w:type="dxa" w:w="1701"/>
          </w:tcPr>
          <w:p>
            <w:r>
              <w:rPr>
                <w:b/>
                <w:i w:val="0"/>
                <w:sz w:val="18"/>
              </w:rPr>
              <w:t>OA E</w:t>
            </w:r>
          </w:p>
          <w:p>
            <w:r>
              <w:rPr>
                <w:b w:val="0"/>
                <w:i w:val="0"/>
                <w:color w:val="595959"/>
                <w:sz w:val="14"/>
              </w:rPr>
              <w:t>(P 84)</w:t>
            </w:r>
          </w:p>
        </w:tc>
        <w:tc>
          <w:tcPr>
            <w:tcW w:type="dxa" w:w="14967"/>
          </w:tcPr>
          <w:p>
            <w:r>
              <w:rPr>
                <w:b w:val="0"/>
                <w:i w:val="0"/>
                <w:sz w:val="18"/>
              </w:rPr>
              <w:t>Usar de manera responsable y efectiva las tecnologías de la comunicación en la obtención de información y la creación de textos, dando crédito al trabajo de otros y respetando la propiedad y la privacidad de las personas.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Inglés 2° medio,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Idioma Extranjero: Inglés · 2°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Idioma Extranjero: Inglés · 2° medio</dc:title>
  <dc:subject/>
  <dc:creator/>
  <cp:keywords/>
  <dc:description>Generado el 2026-10-23 desde programa_ingles_2medio.pdf (sha256 575d13732647) con plantilla_anual.md v1.0.</dc:description>
  <cp:lastModifiedBy/>
  <cp:revision>1</cp:revision>
  <dcterms:created xsi:type="dcterms:W3CDTF">2013-12-23T23:15:00Z</dcterms:created>
  <dcterms:modified xsi:type="dcterms:W3CDTF">2013-12-23T23:15:00Z</dcterms:modified>
  <cp:category/>
</cp:coreProperties>
</file>