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Lenguaje y Comunicación · 5°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Lenguaje y Comunicación</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5°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6 h pedagógicas semanales · 228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439/2012 · Programa de Estudio Decreto Supremo N° 2960/2012</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5° básico, los estudiantes analizan cuentos, historietas, poemas, novelas y obras de teatro, evalúan críticamente textos no literarios e investigan en diversas fuentes; escriben narraciones, comentarios y artículos informativos con el proceso de escritura, y dialogan y exponen oralmente.</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Ejes: Lectura, Escritura, Comunicación oral</w:t>
            </w:r>
          </w:p>
        </w:tc>
        <w:tc>
          <w:tcPr>
            <w:tcW w:type="dxa" w:w="5329"/>
          </w:tcPr>
          <w:p>
            <w:pPr>
              <w:keepNext/>
            </w:pPr>
            <w:r>
              <w:rPr>
                <w:b w:val="0"/>
                <w:i w:val="0"/>
                <w:sz w:val="18"/>
              </w:rPr>
              <w:t>Semanas 1 a 10</w:t>
            </w:r>
          </w:p>
        </w:tc>
        <w:tc>
          <w:tcPr>
            <w:tcW w:type="dxa" w:w="2268"/>
          </w:tcPr>
          <w:p>
            <w:pPr>
              <w:keepNext/>
            </w:pPr>
            <w:r>
              <w:rPr>
                <w:b w:val="0"/>
                <w:i w:val="0"/>
                <w:sz w:val="18"/>
              </w:rPr>
              <w:t>≈ 10</w:t>
            </w:r>
          </w:p>
        </w:tc>
        <w:tc>
          <w:tcPr>
            <w:tcW w:type="dxa" w:w="2268"/>
          </w:tcPr>
          <w:p>
            <w:pPr>
              <w:keepNext/>
            </w:pPr>
            <w:r>
              <w:rPr>
                <w:b w:val="0"/>
                <w:i w:val="0"/>
                <w:sz w:val="18"/>
              </w:rPr>
              <w:t>59</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Ejes: Lectura, Escritura, Comunicación oral</w:t>
            </w:r>
          </w:p>
        </w:tc>
        <w:tc>
          <w:tcPr>
            <w:tcW w:type="dxa" w:w="5329"/>
          </w:tcPr>
          <w:p>
            <w:pPr>
              <w:keepNext/>
            </w:pPr>
            <w:r>
              <w:rPr>
                <w:b w:val="0"/>
                <w:i w:val="0"/>
                <w:sz w:val="18"/>
              </w:rPr>
              <w:t>Semanas 11 a 19</w:t>
            </w:r>
          </w:p>
        </w:tc>
        <w:tc>
          <w:tcPr>
            <w:tcW w:type="dxa" w:w="2268"/>
          </w:tcPr>
          <w:p>
            <w:pPr>
              <w:keepNext/>
            </w:pPr>
            <w:r>
              <w:rPr>
                <w:b w:val="0"/>
                <w:i w:val="0"/>
                <w:sz w:val="18"/>
              </w:rPr>
              <w:t>≈ 9</w:t>
            </w:r>
          </w:p>
        </w:tc>
        <w:tc>
          <w:tcPr>
            <w:tcW w:type="dxa" w:w="2268"/>
          </w:tcPr>
          <w:p>
            <w:pPr>
              <w:keepNext/>
            </w:pPr>
            <w:r>
              <w:rPr>
                <w:b w:val="0"/>
                <w:i w:val="0"/>
                <w:sz w:val="18"/>
              </w:rPr>
              <w:t>56</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Ejes: Lectura, Escritura, Comunicación oral</w:t>
            </w:r>
          </w:p>
        </w:tc>
        <w:tc>
          <w:tcPr>
            <w:tcW w:type="dxa" w:w="5329"/>
          </w:tcPr>
          <w:p>
            <w:pPr>
              <w:keepNext/>
            </w:pPr>
            <w:r>
              <w:rPr>
                <w:b w:val="0"/>
                <w:i w:val="0"/>
                <w:sz w:val="18"/>
              </w:rPr>
              <w:t>Semanas 20 a 28</w:t>
            </w:r>
          </w:p>
        </w:tc>
        <w:tc>
          <w:tcPr>
            <w:tcW w:type="dxa" w:w="2268"/>
          </w:tcPr>
          <w:p>
            <w:pPr>
              <w:keepNext/>
            </w:pPr>
            <w:r>
              <w:rPr>
                <w:b w:val="0"/>
                <w:i w:val="0"/>
                <w:sz w:val="18"/>
              </w:rPr>
              <w:t>≈ 9</w:t>
            </w:r>
          </w:p>
        </w:tc>
        <w:tc>
          <w:tcPr>
            <w:tcW w:type="dxa" w:w="2268"/>
          </w:tcPr>
          <w:p>
            <w:pPr>
              <w:keepNext/>
            </w:pPr>
            <w:r>
              <w:rPr>
                <w:b w:val="0"/>
                <w:i w:val="0"/>
                <w:sz w:val="18"/>
              </w:rPr>
              <w:t>56</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Ejes: Lectura, Escritura, Comunicación oral</w:t>
            </w:r>
          </w:p>
        </w:tc>
        <w:tc>
          <w:tcPr>
            <w:tcW w:type="dxa" w:w="5329"/>
          </w:tcPr>
          <w:p>
            <w:pPr>
              <w:keepNext/>
            </w:pPr>
            <w:r>
              <w:rPr>
                <w:b w:val="0"/>
                <w:i w:val="0"/>
                <w:sz w:val="18"/>
              </w:rPr>
              <w:t>Semanas 29 a 38</w:t>
            </w:r>
          </w:p>
        </w:tc>
        <w:tc>
          <w:tcPr>
            <w:tcW w:type="dxa" w:w="2268"/>
          </w:tcPr>
          <w:p>
            <w:pPr>
              <w:keepNext/>
            </w:pPr>
            <w:r>
              <w:rPr>
                <w:b w:val="0"/>
                <w:i w:val="0"/>
                <w:sz w:val="18"/>
              </w:rPr>
              <w:t>≈ 10</w:t>
            </w:r>
          </w:p>
        </w:tc>
        <w:tc>
          <w:tcPr>
            <w:tcW w:type="dxa" w:w="2268"/>
          </w:tcPr>
          <w:p>
            <w:pPr>
              <w:keepNext/>
            </w:pPr>
            <w:r>
              <w:rPr>
                <w:b w:val="0"/>
                <w:i w:val="0"/>
                <w:sz w:val="18"/>
              </w:rPr>
              <w:t>57</w:t>
            </w:r>
          </w:p>
        </w:tc>
      </w:tr>
      <w:tr>
        <w:tc>
          <w:tcPr>
            <w:tcW w:type="dxa" w:w="14400"/>
            <w:gridSpan w:val="4"/>
          </w:tcPr>
          <w:p>
            <w:r/>
            <w:r>
              <w:rPr>
                <w:b/>
                <w:i w:val="0"/>
                <w:sz w:val="18"/>
              </w:rPr>
              <w:t>Total anual</w:t>
            </w:r>
          </w:p>
        </w:tc>
        <w:tc>
          <w:tcPr>
            <w:tcW w:type="dxa" w:w="2268"/>
          </w:tcPr>
          <w:p>
            <w:r>
              <w:rPr>
                <w:b/>
                <w:i w:val="0"/>
                <w:sz w:val="18"/>
              </w:rPr>
              <w:t>228</w:t>
            </w:r>
          </w:p>
        </w:tc>
      </w:tr>
    </w:tbl>
    <w:p>
      <w:pPr>
        <w:spacing w:after="0"/>
      </w:pPr>
      <w:r>
        <w:rPr>
          <w:b/>
          <w:i w:val="0"/>
          <w:sz w:val="16"/>
        </w:rPr>
        <w:t xml:space="preserve">Nota: </w:t>
      </w:r>
      <w:r>
        <w:rPr>
          <w:b w:val="0"/>
          <w:i w:val="0"/>
          <w:sz w:val="16"/>
        </w:rPr>
        <w:t xml:space="preserve">Horas por unidad según la sección «Visión global del año» del Programa (pág. 50).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8050"/>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8050"/>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Ejes: Lectura, Escritura, Comunicación oral</w:t>
            </w:r>
          </w:p>
          <w:p>
            <w:r>
              <w:rPr>
                <w:b w:val="0"/>
                <w:i w:val="0"/>
                <w:sz w:val="15"/>
              </w:rPr>
              <w:t>Los objetivos de esta unidad buscan fomentar la curiosidad, ampliar el conocimiento de mundo, mejorar la habilidad de análisis y ampliar el vocabulario por medio de la lectura de cuentos folclóricos y de autor, historietas y textos no literarios.</w:t>
            </w:r>
          </w:p>
          <w:p>
            <w:r>
              <w:rPr>
                <w:b w:val="0"/>
                <w:i w:val="0"/>
                <w:color w:val="595959"/>
                <w:sz w:val="14"/>
              </w:rPr>
              <w:t>Programa, págs. 80–111</w:t>
            </w:r>
          </w:p>
        </w:tc>
        <w:tc>
          <w:tcPr>
            <w:tcW w:type="dxa" w:w="1134"/>
          </w:tcPr>
          <w:p>
            <w:r/>
            <w:r>
              <w:rPr>
                <w:b/>
                <w:i w:val="0"/>
                <w:sz w:val="15"/>
              </w:rPr>
              <w:t>Semestre 1</w:t>
            </w:r>
          </w:p>
          <w:p>
            <w:r>
              <w:rPr>
                <w:b w:val="0"/>
                <w:i w:val="0"/>
                <w:sz w:val="15"/>
              </w:rPr>
              <w:t>59 h pedagógicas</w:t>
            </w:r>
          </w:p>
          <w:p>
            <w:r>
              <w:rPr>
                <w:b w:val="0"/>
                <w:i w:val="0"/>
                <w:color w:val="595959"/>
                <w:sz w:val="15"/>
              </w:rPr>
              <w:t>Semanas 1 a 10</w:t>
            </w:r>
          </w:p>
        </w:tc>
        <w:tc>
          <w:tcPr>
            <w:tcW w:type="dxa" w:w="1134"/>
          </w:tcPr>
          <w:p>
            <w:r/>
            <w:r>
              <w:rPr>
                <w:b/>
                <w:i w:val="0"/>
                <w:sz w:val="15"/>
              </w:rPr>
              <w:t>OA 1, OA 2, OA 3, OA 4, OA 6, OA 7, OA 8, OA 9, OA 10, OA 11, OA 12, OA 13, OA 15, OA 17, OA 18, OA 19, OA 23, OA 24, OA 27, OA 29</w:t>
            </w:r>
          </w:p>
          <w:p>
            <w:r>
              <w:rPr>
                <w:b w:val="0"/>
                <w:i w:val="0"/>
                <w:color w:val="595959"/>
                <w:sz w:val="14"/>
              </w:rPr>
              <w:t>(texto en Anexo G)</w:t>
            </w:r>
          </w:p>
          <w:p>
            <w:r>
              <w:rPr>
                <w:b w:val="0"/>
                <w:i w:val="0"/>
                <w:sz w:val="14"/>
              </w:rPr>
              <w:t>Evaluados en los ejemplos del Programa:</w:t>
            </w:r>
          </w:p>
          <w:p>
            <w:r>
              <w:rPr>
                <w:b/>
                <w:i w:val="0"/>
                <w:sz w:val="15"/>
              </w:rPr>
              <w:t>OA 15</w:t>
            </w:r>
          </w:p>
        </w:tc>
        <w:tc>
          <w:tcPr>
            <w:tcW w:type="dxa" w:w="8050"/>
          </w:tcPr>
          <w:p>
            <w:r/>
            <w:r>
              <w:rPr>
                <w:b/>
                <w:i w:val="0"/>
                <w:sz w:val="15"/>
              </w:rPr>
              <w:t>Ejemplo 1 (OA 15) · pág. 107</w:t>
            </w:r>
          </w:p>
          <w:p>
            <w:pPr>
              <w:pStyle w:val="ListBullet"/>
              <w:spacing w:after="20"/>
              <w:ind w:left="198" w:hanging="170"/>
            </w:pPr>
            <w:r>
              <w:rPr>
                <w:b w:val="0"/>
                <w:i w:val="0"/>
                <w:sz w:val="15"/>
              </w:rPr>
              <w:t>Desarrollan el tema en un párrafo en que: - elaboran un subtema y lo ilustran con ejemplos, datos o explicaciones - incorporan datos, descripciones, ejemplos o reflexiones provenientes de los textos leídos - describen hechos relevantes y acordes con el tema elegido - incluyen palabras y expresiones específicas del tema tratado</w:t>
            </w:r>
          </w:p>
          <w:p>
            <w:r>
              <w:rPr>
                <w:b/>
                <w:i w:val="0"/>
                <w:sz w:val="15"/>
              </w:rPr>
              <w:t>Ejemplo 2 (OA 15) · pág. 107</w:t>
            </w:r>
          </w:p>
          <w:p>
            <w:pPr>
              <w:pStyle w:val="ListBullet"/>
              <w:spacing w:after="20"/>
              <w:ind w:left="198" w:hanging="170"/>
            </w:pPr>
            <w:r>
              <w:rPr>
                <w:b w:val="0"/>
                <w:i w:val="0"/>
                <w:sz w:val="15"/>
              </w:rPr>
              <w:t>Eligen un tema interesante sobre las lecturas realizadas en clases y registran información para desarrollarlo.</w:t>
            </w:r>
          </w:p>
          <w:p>
            <w:pPr>
              <w:pStyle w:val="ListBullet"/>
              <w:spacing w:after="20"/>
              <w:ind w:left="198" w:hanging="170"/>
            </w:pPr>
            <w:r>
              <w:rPr>
                <w:b w:val="0"/>
                <w:i w:val="0"/>
                <w:sz w:val="15"/>
              </w:rPr>
              <w:t>Elaboran una introducción para presentar el tema al lector.</w:t>
            </w:r>
          </w:p>
          <w:p>
            <w:pPr>
              <w:pStyle w:val="ListBullet"/>
              <w:spacing w:after="20"/>
              <w:ind w:left="198" w:hanging="170"/>
            </w:pPr>
            <w:r>
              <w:rPr>
                <w:b w:val="0"/>
                <w:i w:val="0"/>
                <w:sz w:val="15"/>
              </w:rPr>
              <w:t>Desarrollan el tema en al menos tres párrafos en los que: - elaboran un subtema por párrafo y lo ilustran con ejemplos, datos o explicaciones - incorporan datos, descripciones, ejemplos o reflexiones provenientes de los textos leídos - describen hechos relevantes y acordes con el tema elegido - incluyen palabras y expresiones específicas del tema tratado</w:t>
            </w:r>
          </w:p>
          <w:p>
            <w:pPr>
              <w:pStyle w:val="ListBullet"/>
              <w:spacing w:after="20"/>
              <w:ind w:left="198" w:hanging="170"/>
            </w:pPr>
            <w:r>
              <w:rPr>
                <w:b w:val="0"/>
                <w:i w:val="0"/>
                <w:sz w:val="15"/>
              </w:rPr>
              <w:t>Incorporan una bibliografía de las fuentes utilizadas siguiendo un formato definido.</w:t>
            </w:r>
          </w:p>
        </w:tc>
        <w:tc>
          <w:tcPr>
            <w:tcW w:type="dxa" w:w="1474"/>
          </w:tcPr>
          <w:p>
            <w:r/>
            <w:r>
              <w:rPr>
                <w:b/>
                <w:i w:val="0"/>
                <w:sz w:val="15"/>
              </w:rPr>
              <w:t xml:space="preserve">Actitud a: </w:t>
            </w:r>
            <w:r>
              <w:rPr>
                <w:b w:val="0"/>
                <w:i w:val="0"/>
                <w:sz w:val="15"/>
              </w:rPr>
              <w:t>Demostrar interés y una actitud activa frente a la lectura, orientada al disfrute de la misma y a la valoración del conocimiento que se puede obtener a partir de ella.</w:t>
            </w:r>
          </w:p>
          <w:p>
            <w:r>
              <w:rPr>
                <w:b/>
                <w:i w:val="0"/>
                <w:sz w:val="15"/>
              </w:rPr>
              <w:t xml:space="preserve">Actitud d: </w:t>
            </w:r>
            <w:r>
              <w:rPr>
                <w:b w:val="0"/>
                <w:i w:val="0"/>
                <w:sz w:val="15"/>
              </w:rPr>
              <w:t>Realizar tareas y trabajos de forma rigurosa y perseverante, con el fin de desarrollarlos de manera adecuada a los propósitos de la asignatura.</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lectura de un cuento y un texto informativo breves con preguntas de comprensión y un párrafo escrito, para conocer el nivel de lectura y escritura.</w:t>
            </w:r>
          </w:p>
          <w:p>
            <w:r>
              <w:rPr>
                <w:b/>
                <w:i w:val="0"/>
                <w:sz w:val="15"/>
              </w:rPr>
              <w:t xml:space="preserve">Formativa. </w:t>
            </w:r>
            <w:r>
              <w:rPr>
                <w:b/>
                <w:i/>
                <w:color w:val="595959"/>
                <w:sz w:val="15"/>
              </w:rPr>
              <w:t xml:space="preserve">Sugerencia — revisar: </w:t>
            </w:r>
            <w:r>
              <w:rPr>
                <w:b w:val="0"/>
                <w:i/>
                <w:color w:val="595959"/>
                <w:sz w:val="15"/>
              </w:rPr>
              <w:t>Tickets de salida con preguntas sobre emisor, propósito y destinatario de los textos; revisión de las síntesis y del borrador del artículo informativo con pauta.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El docente solicita a los estudiantes que escriban un párrafo en el cual presenten una idea en una oración y la desarrollen en al menos tres. Instrumento: Criterios de evaluación. (pág. 107)</w:t>
            </w:r>
          </w:p>
          <w:p>
            <w:pPr>
              <w:pStyle w:val="ListBullet"/>
              <w:spacing w:after="20"/>
              <w:ind w:left="198" w:hanging="170"/>
            </w:pPr>
            <w:r>
              <w:rPr>
                <w:b/>
                <w:i w:val="0"/>
                <w:sz w:val="15"/>
              </w:rPr>
              <w:t xml:space="preserve">Ejemplo 2: </w:t>
            </w:r>
            <w:r>
              <w:rPr>
                <w:b w:val="0"/>
                <w:i w:val="0"/>
                <w:sz w:val="15"/>
              </w:rPr>
              <w:t>Los estudiantes escogen un tema para escribir y buscan información (puede ser uno de los temas propuestos en la actividad 1 de este objetivo). Instrumento: Criterios de evaluación. (pág. 107)</w:t>
            </w:r>
          </w:p>
        </w:tc>
        <w:tc>
          <w:tcPr>
            <w:tcW w:type="dxa" w:w="1247"/>
          </w:tcPr>
          <w:p>
            <w:r/>
            <w:r>
              <w:rPr>
                <w:b/>
                <w:i/>
                <w:color w:val="595959"/>
                <w:sz w:val="15"/>
              </w:rPr>
              <w:t xml:space="preserve">Sugerencia — revisar: </w:t>
            </w:r>
            <w:r>
              <w:rPr>
                <w:b w:val="0"/>
                <w:i/>
                <w:color w:val="595959"/>
                <w:sz w:val="15"/>
              </w:rPr>
              <w:t>Cuentos folclóricos y de autor e historietas; artículos y noticias de diversa procedencia, incluidos medios regionales; fichas para registrar ideas principales.</w:t>
            </w:r>
          </w:p>
        </w:tc>
      </w:tr>
      <w:tr>
        <w:tc>
          <w:tcPr>
            <w:tcW w:type="dxa" w:w="1757"/>
          </w:tcPr>
          <w:p>
            <w:r/>
            <w:r>
              <w:rPr>
                <w:b/>
                <w:i w:val="0"/>
                <w:sz w:val="16"/>
              </w:rPr>
              <w:t>Unidad 2</w:t>
            </w:r>
          </w:p>
          <w:p>
            <w:r>
              <w:rPr>
                <w:b/>
                <w:i w:val="0"/>
                <w:sz w:val="16"/>
              </w:rPr>
              <w:t>Ejes: Lectura, Escritura, Comunicación oral</w:t>
            </w:r>
          </w:p>
          <w:p>
            <w:r>
              <w:rPr>
                <w:b w:val="0"/>
                <w:i w:val="0"/>
                <w:sz w:val="15"/>
              </w:rPr>
              <w:t>Esta unidad tiene el propósito de desarrollar el gusto de los estudiantes por el lenguaje y la literatura, mediante la lectura de obras narrativas y poesía.</w:t>
            </w:r>
          </w:p>
          <w:p>
            <w:r>
              <w:rPr>
                <w:b w:val="0"/>
                <w:i w:val="0"/>
                <w:color w:val="595959"/>
                <w:sz w:val="14"/>
              </w:rPr>
              <w:t>Programa, págs. 112–135</w:t>
            </w:r>
          </w:p>
        </w:tc>
        <w:tc>
          <w:tcPr>
            <w:tcW w:type="dxa" w:w="1134"/>
          </w:tcPr>
          <w:p>
            <w:r/>
            <w:r>
              <w:rPr>
                <w:b/>
                <w:i w:val="0"/>
                <w:sz w:val="15"/>
              </w:rPr>
              <w:t>Semestre 1</w:t>
            </w:r>
          </w:p>
          <w:p>
            <w:r>
              <w:rPr>
                <w:b w:val="0"/>
                <w:i w:val="0"/>
                <w:sz w:val="15"/>
              </w:rPr>
              <w:t>56 h pedagógicas</w:t>
            </w:r>
          </w:p>
          <w:p>
            <w:r>
              <w:rPr>
                <w:b w:val="0"/>
                <w:i w:val="0"/>
                <w:color w:val="595959"/>
                <w:sz w:val="15"/>
              </w:rPr>
              <w:t>Semanas 11 a 19</w:t>
            </w:r>
          </w:p>
        </w:tc>
        <w:tc>
          <w:tcPr>
            <w:tcW w:type="dxa" w:w="1134"/>
          </w:tcPr>
          <w:p>
            <w:r/>
            <w:r>
              <w:rPr>
                <w:b/>
                <w:i w:val="0"/>
                <w:sz w:val="15"/>
              </w:rPr>
              <w:t>OA 1, OA 3, OA 4, OA 5, OA 9, OA 10, OA 12, OA 13, OA 14, OA 18, OA 19, OA 20, OA 21, OA 22, OA 23, OA 26, OA 27, OA 29, OA 30</w:t>
            </w:r>
          </w:p>
          <w:p>
            <w:r>
              <w:rPr>
                <w:b w:val="0"/>
                <w:i w:val="0"/>
                <w:color w:val="595959"/>
                <w:sz w:val="14"/>
              </w:rPr>
              <w:t>(texto en Anexo G)</w:t>
            </w:r>
          </w:p>
          <w:p>
            <w:r>
              <w:rPr>
                <w:b w:val="0"/>
                <w:i w:val="0"/>
                <w:sz w:val="14"/>
              </w:rPr>
              <w:t>Evaluados en los ejemplos del Programa:</w:t>
            </w:r>
          </w:p>
          <w:p>
            <w:r>
              <w:rPr>
                <w:b/>
                <w:i w:val="0"/>
                <w:sz w:val="15"/>
              </w:rPr>
              <w:t>OA 5</w:t>
            </w:r>
          </w:p>
        </w:tc>
        <w:tc>
          <w:tcPr>
            <w:tcW w:type="dxa" w:w="8050"/>
          </w:tcPr>
          <w:p>
            <w:r/>
            <w:r>
              <w:rPr>
                <w:b/>
                <w:i w:val="0"/>
                <w:sz w:val="15"/>
              </w:rPr>
              <w:t>Ejemplo 1 (OA 5) · pág. 134</w:t>
            </w:r>
          </w:p>
          <w:p>
            <w:pPr>
              <w:pStyle w:val="ListBullet"/>
              <w:spacing w:after="20"/>
              <w:ind w:left="198" w:hanging="170"/>
            </w:pPr>
            <w:r>
              <w:rPr>
                <w:b w:val="0"/>
                <w:i w:val="0"/>
                <w:sz w:val="15"/>
              </w:rPr>
              <w:t>Explican con sus palabras un poema leído.</w:t>
            </w:r>
          </w:p>
          <w:p>
            <w:pPr>
              <w:pStyle w:val="ListBullet"/>
              <w:spacing w:after="20"/>
              <w:ind w:left="198" w:hanging="170"/>
            </w:pPr>
            <w:r>
              <w:rPr>
                <w:b w:val="0"/>
                <w:i w:val="0"/>
                <w:sz w:val="15"/>
              </w:rPr>
              <w:t>Subrayan y explican versos en los cuales se usa el lenguaje figurado o expresiones que salgan del uso común.</w:t>
            </w:r>
          </w:p>
          <w:p>
            <w:pPr>
              <w:pStyle w:val="ListBullet"/>
              <w:spacing w:after="20"/>
              <w:ind w:left="198" w:hanging="170"/>
            </w:pPr>
            <w:r>
              <w:rPr>
                <w:b w:val="0"/>
                <w:i w:val="0"/>
                <w:sz w:val="15"/>
              </w:rPr>
              <w:t>Subrayan personificaciones y explican qué se quiere comunicar al dar características humanas a animales o entes inanimados.</w:t>
            </w:r>
          </w:p>
          <w:p>
            <w:pPr>
              <w:pStyle w:val="ListBullet"/>
              <w:spacing w:after="20"/>
              <w:ind w:left="198" w:hanging="170"/>
            </w:pPr>
            <w:r>
              <w:rPr>
                <w:b w:val="0"/>
                <w:i w:val="0"/>
                <w:sz w:val="15"/>
              </w:rPr>
              <w:t>Subrayan comparaciones y explican la relación de similitud entre sus elementos.</w:t>
            </w:r>
          </w:p>
          <w:p>
            <w:r>
              <w:rPr>
                <w:b/>
                <w:i w:val="0"/>
                <w:sz w:val="15"/>
              </w:rPr>
              <w:t>Ejemplo 2 (OA 5) · pág. 134</w:t>
            </w:r>
          </w:p>
          <w:p>
            <w:pPr>
              <w:pStyle w:val="ListBullet"/>
              <w:spacing w:after="20"/>
              <w:ind w:left="198" w:hanging="170"/>
            </w:pPr>
            <w:r>
              <w:rPr>
                <w:b w:val="0"/>
                <w:i w:val="0"/>
                <w:sz w:val="15"/>
              </w:rPr>
              <w:t>Explican con sus palabras un poema leído.</w:t>
            </w:r>
          </w:p>
          <w:p>
            <w:pPr>
              <w:pStyle w:val="ListBullet"/>
              <w:spacing w:after="20"/>
              <w:ind w:left="198" w:hanging="170"/>
            </w:pPr>
            <w:r>
              <w:rPr>
                <w:b w:val="0"/>
                <w:i w:val="0"/>
                <w:sz w:val="15"/>
              </w:rPr>
              <w:t>Hacen un dibujo mediante el cual expresan un aspecto del poema.</w:t>
            </w:r>
          </w:p>
          <w:p>
            <w:pPr>
              <w:pStyle w:val="ListBullet"/>
              <w:spacing w:after="20"/>
              <w:ind w:left="198" w:hanging="170"/>
            </w:pPr>
            <w:r>
              <w:rPr>
                <w:b w:val="0"/>
                <w:i w:val="0"/>
                <w:sz w:val="15"/>
              </w:rPr>
              <w:t>Subrayan y explican versos en los cuales se usa el lenguaje figurado o expresiones que salgan del uso común.</w:t>
            </w:r>
          </w:p>
          <w:p>
            <w:pPr>
              <w:pStyle w:val="ListBullet"/>
              <w:spacing w:after="20"/>
              <w:ind w:left="198" w:hanging="170"/>
            </w:pPr>
            <w:r>
              <w:rPr>
                <w:b w:val="0"/>
                <w:i w:val="0"/>
                <w:sz w:val="15"/>
              </w:rPr>
              <w:t>Subrayan personificaciones y explican qué se quiere comunicar al dar características humanas a animales o entes inanimados.</w:t>
            </w:r>
          </w:p>
        </w:tc>
        <w:tc>
          <w:tcPr>
            <w:tcW w:type="dxa" w:w="1474"/>
          </w:tcPr>
          <w:p>
            <w:r/>
            <w:r>
              <w:rPr>
                <w:b/>
                <w:i w:val="0"/>
                <w:sz w:val="15"/>
              </w:rPr>
              <w:t xml:space="preserve">Actitud a: </w:t>
            </w:r>
            <w:r>
              <w:rPr>
                <w:b w:val="0"/>
                <w:i w:val="0"/>
                <w:sz w:val="15"/>
              </w:rPr>
              <w:t>Demostrar interés y una actitud activa frente a la lectura, orientada al disfrute de la misma y a la valoración del conocimiento que se puede obtener a partir de ella.</w:t>
            </w:r>
          </w:p>
          <w:p>
            <w:r>
              <w:rPr>
                <w:b/>
                <w:i w:val="0"/>
                <w:sz w:val="15"/>
              </w:rPr>
              <w:t xml:space="preserve">Actitud f: </w:t>
            </w:r>
            <w:r>
              <w:rPr>
                <w:b w:val="0"/>
                <w:i w:val="0"/>
                <w:sz w:val="15"/>
              </w:rPr>
              <w:t>Demostrar empatía hacia los demás, comprendiendo el contexto en el que se sitúan.</w:t>
            </w:r>
          </w:p>
          <w:p>
            <w:r>
              <w:rPr>
                <w:b/>
                <w:i w:val="0"/>
                <w:sz w:val="15"/>
              </w:rPr>
              <w:t xml:space="preserve">Actitud g: </w:t>
            </w:r>
            <w:r>
              <w:rPr>
                <w:b w:val="0"/>
                <w:i w:val="0"/>
                <w:sz w:val="15"/>
              </w:rPr>
              <w:t>Demostrar respeto por las diversas opiniones y puntos de vista, reconociendo el diálogo como una herramienta de enriquecimiento personal y social.</w:t>
            </w:r>
          </w:p>
        </w:tc>
        <w:tc>
          <w:tcPr>
            <w:tcW w:type="dxa" w:w="1871"/>
          </w:tcPr>
          <w:p>
            <w:r/>
            <w:r>
              <w:rPr>
                <w:b/>
                <w:i w:val="0"/>
                <w:sz w:val="15"/>
              </w:rPr>
              <w:t xml:space="preserve">Formativa. </w:t>
            </w:r>
            <w:r>
              <w:rPr>
                <w:b/>
                <w:i/>
                <w:color w:val="595959"/>
                <w:sz w:val="15"/>
              </w:rPr>
              <w:t xml:space="preserve">Sugerencia — revisar: </w:t>
            </w:r>
            <w:r>
              <w:rPr>
                <w:b w:val="0"/>
                <w:i/>
                <w:color w:val="595959"/>
                <w:sz w:val="15"/>
              </w:rPr>
              <w:t>Coevaluación de narraciones con pauta (estructura, sinónimos, conjugación de verbos regulares, uso de raya y coma); pauta para las presentaciones orales preparadas.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El docente selecciona un poema que tenga una gran cantidad de expresiones en lenguaje figurado, como La higuera, de Juana de Ibarbourou. (pág. 134)</w:t>
            </w:r>
          </w:p>
          <w:p>
            <w:pPr>
              <w:pStyle w:val="ListBullet"/>
              <w:spacing w:after="20"/>
              <w:ind w:left="198" w:hanging="170"/>
            </w:pPr>
            <w:r>
              <w:rPr>
                <w:b/>
                <w:i w:val="0"/>
                <w:sz w:val="15"/>
              </w:rPr>
              <w:t xml:space="preserve">Ejemplo 2: </w:t>
            </w:r>
            <w:r>
              <w:rPr>
                <w:b w:val="0"/>
                <w:i w:val="0"/>
                <w:sz w:val="15"/>
              </w:rPr>
              <w:t>Antes de realizar la evaluación que sigue, los estudiantes leen Caupolicán de Rubén Darío y estudian el significado de las palabras que desconocen. (pág. 134)</w:t>
            </w:r>
          </w:p>
        </w:tc>
        <w:tc>
          <w:tcPr>
            <w:tcW w:type="dxa" w:w="1247"/>
          </w:tcPr>
          <w:p>
            <w:r/>
            <w:r>
              <w:rPr>
                <w:b/>
                <w:i/>
                <w:color w:val="595959"/>
                <w:sz w:val="15"/>
              </w:rPr>
              <w:t xml:space="preserve">Sugerencia — revisar: </w:t>
            </w:r>
            <w:r>
              <w:rPr>
                <w:b w:val="0"/>
                <w:i/>
                <w:color w:val="595959"/>
                <w:sz w:val="15"/>
              </w:rPr>
              <w:t>Poemas y narraciones de la unidad, incluidas leyendas chilenas como El Caleuche; diccionario de sinónimos; banco de verbos.</w:t>
            </w:r>
          </w:p>
        </w:tc>
      </w:tr>
      <w:tr>
        <w:tc>
          <w:tcPr>
            <w:tcW w:type="dxa" w:w="1757"/>
          </w:tcPr>
          <w:p>
            <w:r/>
            <w:r>
              <w:rPr>
                <w:b/>
                <w:i w:val="0"/>
                <w:sz w:val="16"/>
              </w:rPr>
              <w:t>Unidad 3</w:t>
            </w:r>
          </w:p>
          <w:p>
            <w:r>
              <w:rPr>
                <w:b/>
                <w:i w:val="0"/>
                <w:sz w:val="16"/>
              </w:rPr>
              <w:t>Ejes: Lectura, Escritura, Comunicación oral</w:t>
            </w:r>
          </w:p>
          <w:p>
            <w:r>
              <w:rPr>
                <w:b w:val="0"/>
                <w:i w:val="0"/>
                <w:sz w:val="15"/>
              </w:rPr>
              <w:t>En esta unidad, se busca desarrollar en los estudiantes su comprensión y su habilidad de comparar distintos textos por medio del trabajo con novelas y con textos audiovisuales como películas, documentales, obras de teatro y otros.</w:t>
            </w:r>
          </w:p>
          <w:p>
            <w:r>
              <w:rPr>
                <w:b w:val="0"/>
                <w:i w:val="0"/>
                <w:color w:val="595959"/>
                <w:sz w:val="14"/>
              </w:rPr>
              <w:t>Programa, págs. 136–160</w:t>
            </w:r>
          </w:p>
        </w:tc>
        <w:tc>
          <w:tcPr>
            <w:tcW w:type="dxa" w:w="1134"/>
          </w:tcPr>
          <w:p>
            <w:r/>
            <w:r>
              <w:rPr>
                <w:b/>
                <w:i w:val="0"/>
                <w:sz w:val="15"/>
              </w:rPr>
              <w:t>Semestre 2</w:t>
            </w:r>
          </w:p>
          <w:p>
            <w:r>
              <w:rPr>
                <w:b w:val="0"/>
                <w:i w:val="0"/>
                <w:sz w:val="15"/>
              </w:rPr>
              <w:t>56 h pedagógicas</w:t>
            </w:r>
          </w:p>
          <w:p>
            <w:r>
              <w:rPr>
                <w:b w:val="0"/>
                <w:i w:val="0"/>
                <w:color w:val="595959"/>
                <w:sz w:val="15"/>
              </w:rPr>
              <w:t>Semanas 20 a 28</w:t>
            </w:r>
          </w:p>
        </w:tc>
        <w:tc>
          <w:tcPr>
            <w:tcW w:type="dxa" w:w="1134"/>
          </w:tcPr>
          <w:p>
            <w:r/>
            <w:r>
              <w:rPr>
                <w:b/>
                <w:i w:val="0"/>
                <w:sz w:val="15"/>
              </w:rPr>
              <w:t>OA 1, OA 3, OA 4, OA 9, OA 10, OA 12, OA 13, OA 16, OA 18, OA 19, OA 22, OA 23, OA 24, OA 25, OA 26, OA 27, OA 29, OA 30</w:t>
            </w:r>
          </w:p>
          <w:p>
            <w:r>
              <w:rPr>
                <w:b w:val="0"/>
                <w:i w:val="0"/>
                <w:color w:val="595959"/>
                <w:sz w:val="14"/>
              </w:rPr>
              <w:t>(texto en Anexo G)</w:t>
            </w:r>
          </w:p>
          <w:p>
            <w:r>
              <w:rPr>
                <w:b w:val="0"/>
                <w:i w:val="0"/>
                <w:sz w:val="14"/>
              </w:rPr>
              <w:t>Evaluados en los ejemplos del Programa:</w:t>
            </w:r>
          </w:p>
          <w:p>
            <w:r>
              <w:rPr>
                <w:b/>
                <w:i w:val="0"/>
                <w:sz w:val="15"/>
              </w:rPr>
              <w:t>OA 24</w:t>
            </w:r>
          </w:p>
        </w:tc>
        <w:tc>
          <w:tcPr>
            <w:tcW w:type="dxa" w:w="8050"/>
          </w:tcPr>
          <w:p>
            <w:r/>
            <w:r>
              <w:rPr>
                <w:b/>
                <w:i w:val="0"/>
                <w:sz w:val="15"/>
              </w:rPr>
              <w:t>Ejemplo 1 (OA 24) · pág. 158</w:t>
            </w:r>
          </w:p>
          <w:p>
            <w:pPr>
              <w:pStyle w:val="ListBullet"/>
              <w:spacing w:after="20"/>
              <w:ind w:left="198" w:hanging="170"/>
            </w:pPr>
            <w:r>
              <w:rPr>
                <w:b w:val="0"/>
                <w:i w:val="0"/>
                <w:sz w:val="15"/>
              </w:rPr>
              <w:t>Registran información que les sirva para un determinado propósito.</w:t>
            </w:r>
          </w:p>
          <w:p>
            <w:pPr>
              <w:pStyle w:val="ListBullet"/>
              <w:spacing w:after="20"/>
              <w:ind w:left="198" w:hanging="170"/>
            </w:pPr>
            <w:r>
              <w:rPr>
                <w:b w:val="0"/>
                <w:i w:val="0"/>
                <w:sz w:val="15"/>
              </w:rPr>
              <w:t>Escriben un resumen de un texto escuchado en clases.</w:t>
            </w:r>
          </w:p>
          <w:p>
            <w:r>
              <w:rPr>
                <w:b/>
                <w:i w:val="0"/>
                <w:sz w:val="15"/>
              </w:rPr>
              <w:t>Ejemplo 2 (OA 24) · pág. 159</w:t>
            </w:r>
          </w:p>
          <w:p>
            <w:pPr>
              <w:pStyle w:val="ListBullet"/>
              <w:spacing w:after="20"/>
              <w:ind w:left="198" w:hanging="170"/>
            </w:pPr>
            <w:r>
              <w:rPr>
                <w:b w:val="0"/>
                <w:i w:val="0"/>
                <w:sz w:val="15"/>
              </w:rPr>
              <w:t>Comparan lo escuchado con sus propias opiniones y conocimientos sobre el tema.</w:t>
            </w:r>
          </w:p>
          <w:p>
            <w:pPr>
              <w:pStyle w:val="ListBullet"/>
              <w:spacing w:after="20"/>
              <w:ind w:left="198" w:hanging="170"/>
            </w:pPr>
            <w:r>
              <w:rPr>
                <w:b w:val="0"/>
                <w:i w:val="0"/>
                <w:sz w:val="15"/>
              </w:rPr>
              <w:t>Señalan qué aprendieron de los textos escuchados o vistos en clases.</w:t>
            </w:r>
          </w:p>
          <w:p>
            <w:pPr>
              <w:pStyle w:val="ListBullet"/>
              <w:spacing w:after="20"/>
              <w:ind w:left="198" w:hanging="170"/>
            </w:pPr>
            <w:r>
              <w:rPr>
                <w:b w:val="0"/>
                <w:i w:val="0"/>
                <w:sz w:val="15"/>
              </w:rPr>
              <w:t>Registran información que les sirva para un determinado propósito.</w:t>
            </w:r>
          </w:p>
          <w:p>
            <w:pPr>
              <w:pStyle w:val="ListBullet"/>
              <w:spacing w:after="20"/>
              <w:ind w:left="198" w:hanging="170"/>
            </w:pPr>
            <w:r>
              <w:rPr>
                <w:b w:val="0"/>
                <w:i w:val="0"/>
                <w:sz w:val="15"/>
              </w:rPr>
              <w:t>Escriben un resumen de un texto escuchado en clases.</w:t>
            </w:r>
          </w:p>
          <w:p>
            <w:pPr>
              <w:pStyle w:val="ListBullet"/>
              <w:spacing w:after="20"/>
              <w:ind w:left="198" w:hanging="170"/>
            </w:pPr>
            <w:r>
              <w:rPr>
                <w:b w:val="0"/>
                <w:i w:val="0"/>
                <w:sz w:val="15"/>
              </w:rPr>
              <w:t>Relacionan, cuando es pertinente, los textos escuchados con los textos leídos en clases.</w:t>
            </w:r>
          </w:p>
          <w:p>
            <w:pPr>
              <w:pStyle w:val="ListBullet"/>
              <w:spacing w:after="20"/>
              <w:ind w:left="198" w:hanging="170"/>
            </w:pPr>
            <w:r>
              <w:rPr>
                <w:b w:val="0"/>
                <w:i w:val="0"/>
                <w:sz w:val="15"/>
              </w:rPr>
              <w:t>Incorporan en sus escritos o en sus intervenciones orales información aprendida en los textos vistos o escuchados en clases.</w:t>
            </w:r>
          </w:p>
        </w:tc>
        <w:tc>
          <w:tcPr>
            <w:tcW w:type="dxa" w:w="1474"/>
          </w:tcPr>
          <w:p>
            <w:r/>
            <w:r>
              <w:rPr>
                <w:b/>
                <w:i w:val="0"/>
                <w:sz w:val="15"/>
              </w:rPr>
              <w:t xml:space="preserve">Actitud a: </w:t>
            </w:r>
            <w:r>
              <w:rPr>
                <w:b w:val="0"/>
                <w:i w:val="0"/>
                <w:sz w:val="15"/>
              </w:rPr>
              <w:t>Demostrar interés y una actitud activa frente a la lectura, orientada al disfrute de la misma y a la valoración del conocimiento que se puede obtener a partir de ella.</w:t>
            </w:r>
          </w:p>
          <w:p>
            <w:r>
              <w:rPr>
                <w:b/>
                <w:i w:val="0"/>
                <w:sz w:val="15"/>
              </w:rPr>
              <w:t xml:space="preserve">Actitud b: </w:t>
            </w:r>
            <w:r>
              <w:rPr>
                <w:b w:val="0"/>
                <w:i w:val="0"/>
                <w:sz w:val="15"/>
              </w:rPr>
              <w:t>Demostrar disposición e interés por compartir ideas, experiencias y opiniones con otros.</w:t>
            </w:r>
          </w:p>
          <w:p>
            <w:r>
              <w:rPr>
                <w:b/>
                <w:i w:val="0"/>
                <w:sz w:val="15"/>
              </w:rPr>
              <w:t xml:space="preserve">Actitud e: </w:t>
            </w:r>
            <w:r>
              <w:rPr>
                <w:b w:val="0"/>
                <w:i w:val="0"/>
                <w:sz w:val="15"/>
              </w:rPr>
              <w:t>Reflexionar sobre sí mismo, sus ideas y sus intereses para comprenderse y valorarse.</w:t>
            </w:r>
          </w:p>
        </w:tc>
        <w:tc>
          <w:tcPr>
            <w:tcW w:type="dxa" w:w="1871"/>
          </w:tcPr>
          <w:p>
            <w:r/>
            <w:r>
              <w:rPr>
                <w:b/>
                <w:i w:val="0"/>
                <w:sz w:val="15"/>
              </w:rPr>
              <w:t xml:space="preserve">Formativa. </w:t>
            </w:r>
            <w:r>
              <w:rPr>
                <w:b/>
                <w:i/>
                <w:color w:val="595959"/>
                <w:sz w:val="15"/>
              </w:rPr>
              <w:t xml:space="preserve">Sugerencia — revisar: </w:t>
            </w:r>
            <w:r>
              <w:rPr>
                <w:b w:val="0"/>
                <w:i/>
                <w:color w:val="595959"/>
                <w:sz w:val="15"/>
              </w:rPr>
              <w:t>Revisión de comentarios escritos sobre la novela con pauta; preguntas de discusión tras ver una película u obra; dictados breves de c-s-z y acentos diacrítico y dierético.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Una vez que los estudiantes han visto y resumido al menos dos documentales con la guía del docente, se les pide que, de manera individual, hagan un resumen de un documental breve, como El loro tricahue o La rana hylorina, (ambos producidos por Secretos de la Naturaleza Chilena y disponibles en internet). Instrumento: Criterios de evaluación. (pág. 158)</w:t>
            </w:r>
          </w:p>
          <w:p>
            <w:pPr>
              <w:pStyle w:val="ListBullet"/>
              <w:spacing w:after="20"/>
              <w:ind w:left="198" w:hanging="170"/>
            </w:pPr>
            <w:r>
              <w:rPr>
                <w:b/>
                <w:i w:val="0"/>
                <w:sz w:val="15"/>
              </w:rPr>
              <w:t xml:space="preserve">Ejemplo 2: </w:t>
            </w:r>
            <w:r>
              <w:rPr>
                <w:b w:val="0"/>
                <w:i w:val="0"/>
                <w:sz w:val="15"/>
              </w:rPr>
              <w:t>Hacer un artículo de difusión con información extraída de un documental El docente selecciona un documental en el que se exponga un tema que tenga relación con los textos literarios leídos en clases, por ejemplo, que hable sobre la época en que sucede una novela o la biografía de un autor. Instrumento: Criterios de evaluación. (pág. 159)</w:t>
            </w:r>
          </w:p>
        </w:tc>
        <w:tc>
          <w:tcPr>
            <w:tcW w:type="dxa" w:w="1247"/>
          </w:tcPr>
          <w:p>
            <w:r/>
            <w:r>
              <w:rPr>
                <w:b/>
                <w:i/>
                <w:color w:val="595959"/>
                <w:sz w:val="15"/>
              </w:rPr>
              <w:t xml:space="preserve">Sugerencia — revisar: </w:t>
            </w:r>
            <w:r>
              <w:rPr>
                <w:b w:val="0"/>
                <w:i/>
                <w:color w:val="595959"/>
                <w:sz w:val="15"/>
              </w:rPr>
              <w:t>Novela y obra dramática de la unidad; películas o documentales para comparar con lo leído; organizadores gráficos para comparar textos.</w:t>
            </w:r>
          </w:p>
        </w:tc>
      </w:tr>
      <w:tr>
        <w:tc>
          <w:tcPr>
            <w:tcW w:type="dxa" w:w="1757"/>
          </w:tcPr>
          <w:p>
            <w:r/>
            <w:r>
              <w:rPr>
                <w:b/>
                <w:i w:val="0"/>
                <w:sz w:val="16"/>
              </w:rPr>
              <w:t>Unidad 4</w:t>
            </w:r>
          </w:p>
          <w:p>
            <w:r>
              <w:rPr>
                <w:b/>
                <w:i w:val="0"/>
                <w:sz w:val="16"/>
              </w:rPr>
              <w:t>Ejes: Lectura, Escritura, Comunicación oral</w:t>
            </w:r>
          </w:p>
          <w:p>
            <w:r>
              <w:rPr>
                <w:b w:val="0"/>
                <w:i w:val="0"/>
                <w:sz w:val="15"/>
              </w:rPr>
              <w:t>El foco de esta unidad es fomentar la comprensión de lectura y la capacidad de investigación de los estudiantes, utilizando recursos audiovisuales, escritos y digitales, y desarrollar la habilidad de comunicar los resultados por medio de la escritura y de la expresión oral.</w:t>
            </w:r>
          </w:p>
          <w:p>
            <w:r>
              <w:rPr>
                <w:b w:val="0"/>
                <w:i w:val="0"/>
                <w:color w:val="595959"/>
                <w:sz w:val="14"/>
              </w:rPr>
              <w:t>Programa, págs. 161–188</w:t>
            </w:r>
          </w:p>
        </w:tc>
        <w:tc>
          <w:tcPr>
            <w:tcW w:type="dxa" w:w="1134"/>
          </w:tcPr>
          <w:p>
            <w:r/>
            <w:r>
              <w:rPr>
                <w:b/>
                <w:i w:val="0"/>
                <w:sz w:val="15"/>
              </w:rPr>
              <w:t>Semestre 2</w:t>
            </w:r>
          </w:p>
          <w:p>
            <w:r>
              <w:rPr>
                <w:b w:val="0"/>
                <w:i w:val="0"/>
                <w:sz w:val="15"/>
              </w:rPr>
              <w:t>57 h pedagógicas</w:t>
            </w:r>
          </w:p>
          <w:p>
            <w:r>
              <w:rPr>
                <w:b w:val="0"/>
                <w:i w:val="0"/>
                <w:color w:val="595959"/>
                <w:sz w:val="15"/>
              </w:rPr>
              <w:t>Semanas 29 a 38</w:t>
            </w:r>
          </w:p>
        </w:tc>
        <w:tc>
          <w:tcPr>
            <w:tcW w:type="dxa" w:w="1134"/>
          </w:tcPr>
          <w:p>
            <w:r/>
            <w:r>
              <w:rPr>
                <w:b/>
                <w:i w:val="0"/>
                <w:sz w:val="15"/>
              </w:rPr>
              <w:t>OA 1, OA 2, OA 6, OA 7, OA 8, OA 9, OA 10, OA 12, OA 13, OA 15, OA 17, OA 18, OA 19, OA 23, OA 24, OA 27, OA 28, OA 29</w:t>
            </w:r>
          </w:p>
          <w:p>
            <w:r>
              <w:rPr>
                <w:b w:val="0"/>
                <w:i w:val="0"/>
                <w:color w:val="595959"/>
                <w:sz w:val="14"/>
              </w:rPr>
              <w:t>(texto en Anexo G)</w:t>
            </w:r>
          </w:p>
          <w:p>
            <w:r>
              <w:rPr>
                <w:b w:val="0"/>
                <w:i w:val="0"/>
                <w:sz w:val="14"/>
              </w:rPr>
              <w:t>Evaluados en los ejemplos del Programa:</w:t>
            </w:r>
          </w:p>
          <w:p>
            <w:r>
              <w:rPr>
                <w:b/>
                <w:i w:val="0"/>
                <w:sz w:val="15"/>
              </w:rPr>
              <w:t>OA 28</w:t>
            </w:r>
          </w:p>
        </w:tc>
        <w:tc>
          <w:tcPr>
            <w:tcW w:type="dxa" w:w="8050"/>
          </w:tcPr>
          <w:p>
            <w:r/>
            <w:r>
              <w:rPr>
                <w:b/>
                <w:i w:val="0"/>
                <w:sz w:val="15"/>
              </w:rPr>
              <w:t>Ejemplo 1 (OA 28) · pág. 186</w:t>
            </w:r>
          </w:p>
          <w:p>
            <w:pPr>
              <w:pStyle w:val="ListBullet"/>
              <w:spacing w:after="20"/>
              <w:ind w:left="198" w:hanging="170"/>
            </w:pPr>
            <w:r>
              <w:rPr>
                <w:b w:val="0"/>
                <w:i w:val="0"/>
                <w:sz w:val="15"/>
              </w:rPr>
              <w:t>Realizan una exposición oral en la que: - presentan información que se relaciona con el tema seleccionado - usan ejemplos para ilustrar sus afirmaciones - presentan la información ordenada en introducción, desarrollo y cierre - utilizan vocabulario variado y preciso y un registro formal - emplean un volumen, una pronunciación y una entonación adecuados a la situación - adoptan gestos y posturas adecuadas a la situación</w:t>
            </w:r>
          </w:p>
          <w:p>
            <w:r>
              <w:rPr>
                <w:b/>
                <w:i w:val="0"/>
                <w:sz w:val="15"/>
              </w:rPr>
              <w:t>Ejemplo 2 (OA 28) · pág. 187</w:t>
            </w:r>
          </w:p>
          <w:p>
            <w:pPr>
              <w:pStyle w:val="ListBullet"/>
              <w:spacing w:after="20"/>
              <w:ind w:left="198" w:hanging="170"/>
            </w:pPr>
            <w:r>
              <w:rPr>
                <w:b w:val="0"/>
                <w:i w:val="0"/>
                <w:sz w:val="15"/>
              </w:rPr>
              <w:t>Realizan una exposición oral en la que: - presentan información que se relaciona con el tema seleccionado - usan ejemplos para ilustrar sus afirmaciones - presentan la información ordenada en introducción, desarrollo y cierre - utilizan vocabulario variado y preciso y un registro formal - emplean un volumen, una pronunciación y una entonación adecuados a la situación - adoptan gestos y posturas adecuadas a la situación - hacen contacto visual con la audiencia - usan material de apoyo que complemente la exposición</w:t>
            </w:r>
          </w:p>
        </w:tc>
        <w:tc>
          <w:tcPr>
            <w:tcW w:type="dxa" w:w="1474"/>
          </w:tcPr>
          <w:p>
            <w:r/>
            <w:r>
              <w:rPr>
                <w:b/>
                <w:i w:val="0"/>
                <w:sz w:val="15"/>
              </w:rPr>
              <w:t xml:space="preserve">Actitud a: </w:t>
            </w:r>
            <w:r>
              <w:rPr>
                <w:b w:val="0"/>
                <w:i w:val="0"/>
                <w:sz w:val="15"/>
              </w:rPr>
              <w:t>Demostrar interés y una actitud activa frente a la lectura, orientada al disfrute de la misma y a la valoración del conocimiento que se puede obtener a partir de ella.</w:t>
            </w:r>
          </w:p>
          <w:p>
            <w:r>
              <w:rPr>
                <w:b/>
                <w:i w:val="0"/>
                <w:sz w:val="15"/>
              </w:rPr>
              <w:t xml:space="preserve">Actitud b: </w:t>
            </w:r>
            <w:r>
              <w:rPr>
                <w:b w:val="0"/>
                <w:i w:val="0"/>
                <w:sz w:val="15"/>
              </w:rPr>
              <w:t>Demostrar disposición e interés por compartir ideas, experiencias y opiniones con otros.</w:t>
            </w:r>
          </w:p>
          <w:p>
            <w:r>
              <w:rPr>
                <w:b/>
                <w:i w:val="0"/>
                <w:sz w:val="15"/>
              </w:rPr>
              <w:t xml:space="preserve">Actitud d: </w:t>
            </w:r>
            <w:r>
              <w:rPr>
                <w:b w:val="0"/>
                <w:i w:val="0"/>
                <w:sz w:val="15"/>
              </w:rPr>
              <w:t>Realizar tareas y trabajos de forma rigurosa y perseverante, con el fin de desarrollarlos de manera adecuada a los propósitos de la asignatura.</w:t>
            </w:r>
          </w:p>
        </w:tc>
        <w:tc>
          <w:tcPr>
            <w:tcW w:type="dxa" w:w="1871"/>
          </w:tcPr>
          <w:p>
            <w:r/>
            <w:r>
              <w:rPr>
                <w:b/>
                <w:i w:val="0"/>
                <w:sz w:val="15"/>
              </w:rPr>
              <w:t xml:space="preserve">Formativa. </w:t>
            </w:r>
            <w:r>
              <w:rPr>
                <w:b/>
                <w:i/>
                <w:color w:val="595959"/>
                <w:sz w:val="15"/>
              </w:rPr>
              <w:t xml:space="preserve">Sugerencia — revisar: </w:t>
            </w:r>
            <w:r>
              <w:rPr>
                <w:b w:val="0"/>
                <w:i/>
                <w:color w:val="595959"/>
                <w:sz w:val="15"/>
              </w:rPr>
              <w:t>Seguimiento de la investigación con lista de cotejo (fuentes evaluadas, síntesis, artículo); rúbrica de exposición oral con coevaluación.</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El docente encarga a los estudiantes que preparen un texto oral en el cual solicitarán permiso para llevar a cabo un proyecto y que expondrán frente al director del colegio u otra autoridad. (pág. 186)</w:t>
            </w:r>
          </w:p>
          <w:p>
            <w:pPr>
              <w:pStyle w:val="ListBullet"/>
              <w:spacing w:after="20"/>
              <w:ind w:left="198" w:hanging="170"/>
            </w:pPr>
            <w:r>
              <w:rPr>
                <w:b/>
                <w:i w:val="0"/>
                <w:sz w:val="15"/>
              </w:rPr>
              <w:t xml:space="preserve">Ejemplo 2: </w:t>
            </w:r>
            <w:r>
              <w:rPr>
                <w:b w:val="0"/>
                <w:i w:val="0"/>
                <w:sz w:val="15"/>
              </w:rPr>
              <w:t>El docente entrega a cada grupo la siguiente pauta de instrucciones para que preparen una exposición: Prepare la exposición de su trabajo de investigación. Instrumento: Criterios de evaluación. (pág. 187)</w:t>
            </w:r>
          </w:p>
        </w:tc>
        <w:tc>
          <w:tcPr>
            <w:tcW w:type="dxa" w:w="1247"/>
          </w:tcPr>
          <w:p>
            <w:r/>
            <w:r>
              <w:rPr>
                <w:b/>
                <w:i/>
                <w:color w:val="595959"/>
                <w:sz w:val="15"/>
              </w:rPr>
              <w:t xml:space="preserve">Sugerencia — revisar: </w:t>
            </w:r>
            <w:r>
              <w:rPr>
                <w:b w:val="0"/>
                <w:i/>
                <w:color w:val="595959"/>
                <w:sz w:val="15"/>
              </w:rPr>
              <w:t>Fuentes escritas, audiovisuales y digitales sobre temas regionales (minería, agricultura, pesca, energías renovables); biblioteca CRA; presentaciones digitales.</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textos en formatos variados (impreso, audio, video, historieta) y usar organizadores gráficos para analizar y sintetizar.</w:t>
            </w:r>
          </w:p>
          <w:p>
            <w:r>
              <w:rPr>
                <w:b/>
                <w:i w:val="0"/>
                <w:sz w:val="18"/>
              </w:rPr>
              <w:t xml:space="preserve">Múltiples formas de acción y expresión: </w:t>
            </w:r>
            <w:r>
              <w:rPr>
                <w:b/>
                <w:i/>
                <w:color w:val="595959"/>
                <w:sz w:val="18"/>
              </w:rPr>
              <w:t xml:space="preserve">Sugerencia — revisar: </w:t>
            </w:r>
            <w:r>
              <w:rPr>
                <w:b w:val="0"/>
                <w:i/>
                <w:color w:val="595959"/>
                <w:sz w:val="18"/>
              </w:rPr>
              <w:t>Ofrecer alternativas para comunicar lo aprendido: comentario escrito, exposición, podcast, historieta o presentación digital.</w:t>
            </w:r>
          </w:p>
          <w:p>
            <w:r>
              <w:rPr>
                <w:b/>
                <w:i w:val="0"/>
                <w:sz w:val="18"/>
              </w:rPr>
              <w:t xml:space="preserve">Múltiples formas de implicación: </w:t>
            </w:r>
            <w:r>
              <w:rPr>
                <w:b/>
                <w:i/>
                <w:color w:val="595959"/>
                <w:sz w:val="18"/>
              </w:rPr>
              <w:t xml:space="preserve">Sugerencia — revisar: </w:t>
            </w:r>
            <w:r>
              <w:rPr>
                <w:b w:val="0"/>
                <w:i/>
                <w:color w:val="595959"/>
                <w:sz w:val="18"/>
              </w:rPr>
              <w:t>Permitir elegir lecturas y temas de investigación, y trabajar en equipos con roles que roten durante la unidad.</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439/2012);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LECTURA</w:t>
            </w:r>
          </w:p>
        </w:tc>
      </w:tr>
      <w:tr>
        <w:trPr>
          <w:cantSplit/>
        </w:trPr>
        <w:tc>
          <w:tcPr>
            <w:tcW w:type="dxa" w:w="1701"/>
          </w:tcPr>
          <w:p>
            <w:r>
              <w:rPr>
                <w:b/>
                <w:i w:val="0"/>
                <w:sz w:val="18"/>
              </w:rPr>
              <w:t>OA 1</w:t>
            </w:r>
          </w:p>
          <w:p>
            <w:r>
              <w:rPr>
                <w:b w:val="0"/>
                <w:i w:val="0"/>
                <w:color w:val="595959"/>
                <w:sz w:val="14"/>
              </w:rPr>
              <w:t>(B 330 · P 45)</w:t>
            </w:r>
          </w:p>
        </w:tc>
        <w:tc>
          <w:tcPr>
            <w:tcW w:type="dxa" w:w="14967"/>
          </w:tcPr>
          <w:p>
            <w:r>
              <w:rPr>
                <w:b w:val="0"/>
                <w:i w:val="0"/>
                <w:sz w:val="18"/>
              </w:rPr>
              <w:t>Leer de manera fluida textos variados apropiados a su edad:</w:t>
            </w:r>
          </w:p>
          <w:p>
            <w:pPr>
              <w:pStyle w:val="ListBullet"/>
              <w:spacing w:after="20"/>
              <w:ind w:left="198" w:hanging="170"/>
            </w:pPr>
            <w:r>
              <w:rPr>
                <w:b w:val="0"/>
                <w:i w:val="0"/>
                <w:sz w:val="18"/>
              </w:rPr>
              <w:t>pronunciando las palabras con precisión</w:t>
            </w:r>
          </w:p>
          <w:p>
            <w:pPr>
              <w:pStyle w:val="ListBullet"/>
              <w:spacing w:after="20"/>
              <w:ind w:left="198" w:hanging="170"/>
            </w:pPr>
            <w:r>
              <w:rPr>
                <w:b w:val="0"/>
                <w:i w:val="0"/>
                <w:sz w:val="18"/>
              </w:rPr>
              <w:t>respetando la prosodia indicada por todos los signos de puntuación</w:t>
            </w:r>
          </w:p>
          <w:p>
            <w:pPr>
              <w:pStyle w:val="ListBullet"/>
              <w:spacing w:after="20"/>
              <w:ind w:left="198" w:hanging="170"/>
            </w:pPr>
            <w:r>
              <w:rPr>
                <w:b w:val="0"/>
                <w:i w:val="0"/>
                <w:sz w:val="18"/>
              </w:rPr>
              <w:t>decodificando de manera automática la mayoría de las palabras del texto</w:t>
            </w:r>
          </w:p>
        </w:tc>
      </w:tr>
      <w:tr>
        <w:trPr>
          <w:cantSplit/>
        </w:trPr>
        <w:tc>
          <w:tcPr>
            <w:tcW w:type="dxa" w:w="1701"/>
          </w:tcPr>
          <w:p>
            <w:r>
              <w:rPr>
                <w:b/>
                <w:i w:val="0"/>
                <w:sz w:val="18"/>
              </w:rPr>
              <w:t>OA 2</w:t>
            </w:r>
          </w:p>
          <w:p>
            <w:r>
              <w:rPr>
                <w:b w:val="0"/>
                <w:i w:val="0"/>
                <w:color w:val="595959"/>
                <w:sz w:val="14"/>
              </w:rPr>
              <w:t>(B 330 · P 45)</w:t>
            </w:r>
          </w:p>
        </w:tc>
        <w:tc>
          <w:tcPr>
            <w:tcW w:type="dxa" w:w="14967"/>
          </w:tcPr>
          <w:p>
            <w:r>
              <w:rPr>
                <w:b w:val="0"/>
                <w:i w:val="0"/>
                <w:sz w:val="18"/>
              </w:rPr>
              <w:t>Comprender textos, aplicando estrategias de comprensión lectora; por ejemplo:</w:t>
            </w:r>
          </w:p>
          <w:p>
            <w:pPr>
              <w:pStyle w:val="ListBullet"/>
              <w:spacing w:after="20"/>
              <w:ind w:left="198" w:hanging="170"/>
            </w:pPr>
            <w:r>
              <w:rPr>
                <w:b w:val="0"/>
                <w:i w:val="0"/>
                <w:sz w:val="18"/>
              </w:rPr>
              <w:t>relacionar la información del texto con sus experiencias y conocimientos</w:t>
            </w:r>
          </w:p>
          <w:p>
            <w:pPr>
              <w:pStyle w:val="ListBullet"/>
              <w:spacing w:after="20"/>
              <w:ind w:left="198" w:hanging="170"/>
            </w:pPr>
            <w:r>
              <w:rPr>
                <w:b w:val="0"/>
                <w:i w:val="0"/>
                <w:sz w:val="18"/>
              </w:rPr>
              <w:t>releer lo que no fue comprendido</w:t>
            </w:r>
          </w:p>
          <w:p>
            <w:pPr>
              <w:pStyle w:val="ListBullet"/>
              <w:spacing w:after="20"/>
              <w:ind w:left="198" w:hanging="170"/>
            </w:pPr>
            <w:r>
              <w:rPr>
                <w:b w:val="0"/>
                <w:i w:val="0"/>
                <w:sz w:val="18"/>
              </w:rPr>
              <w:t>formular preguntas sobre lo leído y responderlas</w:t>
            </w:r>
          </w:p>
          <w:p>
            <w:pPr>
              <w:pStyle w:val="ListBullet"/>
              <w:spacing w:after="20"/>
              <w:ind w:left="198" w:hanging="170"/>
            </w:pPr>
            <w:r>
              <w:rPr>
                <w:b w:val="0"/>
                <w:i w:val="0"/>
                <w:sz w:val="18"/>
              </w:rPr>
              <w:t>identificar las ideas más importantes de acuerdo con el propósito del lector</w:t>
            </w:r>
          </w:p>
          <w:p>
            <w:pPr>
              <w:pStyle w:val="ListBullet"/>
              <w:spacing w:after="20"/>
              <w:ind w:left="198" w:hanging="170"/>
            </w:pPr>
            <w:r>
              <w:rPr>
                <w:b w:val="0"/>
                <w:i w:val="0"/>
                <w:sz w:val="18"/>
              </w:rPr>
              <w:t>organizar la información en esquemas o mapas conceptuales</w:t>
            </w:r>
          </w:p>
        </w:tc>
      </w:tr>
      <w:tr>
        <w:trPr>
          <w:cantSplit/>
        </w:trPr>
        <w:tc>
          <w:tcPr>
            <w:tcW w:type="dxa" w:w="1701"/>
          </w:tcPr>
          <w:p>
            <w:r>
              <w:rPr>
                <w:b/>
                <w:i w:val="0"/>
                <w:sz w:val="18"/>
              </w:rPr>
              <w:t>OA 3</w:t>
            </w:r>
          </w:p>
          <w:p>
            <w:r>
              <w:rPr>
                <w:b w:val="0"/>
                <w:i w:val="0"/>
                <w:color w:val="595959"/>
                <w:sz w:val="14"/>
              </w:rPr>
              <w:t>(B 330 · P 45)</w:t>
            </w:r>
          </w:p>
        </w:tc>
        <w:tc>
          <w:tcPr>
            <w:tcW w:type="dxa" w:w="14967"/>
          </w:tcPr>
          <w:p>
            <w:r>
              <w:rPr>
                <w:b w:val="0"/>
                <w:i w:val="0"/>
                <w:sz w:val="18"/>
              </w:rPr>
              <w:t>Leer y familiarizarse con un amplio repertorio de literatura para aumentar su conocimiento del mundo, desarrollar su imaginación y reconocer su valor social y cultural; por ejemplo:</w:t>
            </w:r>
          </w:p>
          <w:p>
            <w:pPr>
              <w:pStyle w:val="ListBullet"/>
              <w:spacing w:after="20"/>
              <w:ind w:left="198" w:hanging="170"/>
            </w:pPr>
            <w:r>
              <w:rPr>
                <w:b w:val="0"/>
                <w:i w:val="0"/>
                <w:sz w:val="18"/>
              </w:rPr>
              <w:t>poemas</w:t>
            </w:r>
          </w:p>
          <w:p>
            <w:pPr>
              <w:pStyle w:val="ListBullet"/>
              <w:spacing w:after="20"/>
              <w:ind w:left="198" w:hanging="170"/>
            </w:pPr>
            <w:r>
              <w:rPr>
                <w:b w:val="0"/>
                <w:i w:val="0"/>
                <w:sz w:val="18"/>
              </w:rPr>
              <w:t>cuentos folclóricos y de autor</w:t>
            </w:r>
          </w:p>
          <w:p>
            <w:pPr>
              <w:pStyle w:val="ListBullet"/>
              <w:spacing w:after="20"/>
              <w:ind w:left="198" w:hanging="170"/>
            </w:pPr>
            <w:r>
              <w:rPr>
                <w:b w:val="0"/>
                <w:i w:val="0"/>
                <w:sz w:val="18"/>
              </w:rPr>
              <w:t>fábulas</w:t>
            </w:r>
          </w:p>
          <w:p>
            <w:pPr>
              <w:pStyle w:val="ListBullet"/>
              <w:spacing w:after="20"/>
              <w:ind w:left="198" w:hanging="170"/>
            </w:pPr>
            <w:r>
              <w:rPr>
                <w:b w:val="0"/>
                <w:i w:val="0"/>
                <w:sz w:val="18"/>
              </w:rPr>
              <w:t>leyendas</w:t>
            </w:r>
          </w:p>
          <w:p>
            <w:pPr>
              <w:pStyle w:val="ListBullet"/>
              <w:spacing w:after="20"/>
              <w:ind w:left="198" w:hanging="170"/>
            </w:pPr>
            <w:r>
              <w:rPr>
                <w:b w:val="0"/>
                <w:i w:val="0"/>
                <w:sz w:val="18"/>
              </w:rPr>
              <w:t>mitos</w:t>
            </w:r>
          </w:p>
          <w:p>
            <w:pPr>
              <w:pStyle w:val="ListBullet"/>
              <w:spacing w:after="20"/>
              <w:ind w:left="198" w:hanging="170"/>
            </w:pPr>
            <w:r>
              <w:rPr>
                <w:b w:val="0"/>
                <w:i w:val="0"/>
                <w:sz w:val="18"/>
              </w:rPr>
              <w:t>novelas</w:t>
            </w:r>
          </w:p>
          <w:p>
            <w:pPr>
              <w:pStyle w:val="ListBullet"/>
              <w:spacing w:after="20"/>
              <w:ind w:left="198" w:hanging="170"/>
            </w:pPr>
            <w:r>
              <w:rPr>
                <w:b w:val="0"/>
                <w:i w:val="0"/>
                <w:sz w:val="18"/>
              </w:rPr>
              <w:t>historietas</w:t>
            </w:r>
          </w:p>
          <w:p>
            <w:pPr>
              <w:pStyle w:val="ListBullet"/>
              <w:spacing w:after="20"/>
              <w:ind w:left="198" w:hanging="170"/>
            </w:pPr>
            <w:r>
              <w:rPr>
                <w:b w:val="0"/>
                <w:i w:val="0"/>
                <w:sz w:val="18"/>
              </w:rPr>
              <w:t>otros</w:t>
            </w:r>
          </w:p>
        </w:tc>
      </w:tr>
      <w:tr>
        <w:trPr>
          <w:cantSplit/>
        </w:trPr>
        <w:tc>
          <w:tcPr>
            <w:tcW w:type="dxa" w:w="1701"/>
          </w:tcPr>
          <w:p>
            <w:r>
              <w:rPr>
                <w:b/>
                <w:i w:val="0"/>
                <w:sz w:val="18"/>
              </w:rPr>
              <w:t>OA 4</w:t>
            </w:r>
          </w:p>
          <w:p>
            <w:r>
              <w:rPr>
                <w:b w:val="0"/>
                <w:i w:val="0"/>
                <w:color w:val="595959"/>
                <w:sz w:val="14"/>
              </w:rPr>
              <w:t>(B 330 · P 45)</w:t>
            </w:r>
          </w:p>
        </w:tc>
        <w:tc>
          <w:tcPr>
            <w:tcW w:type="dxa" w:w="14967"/>
          </w:tcPr>
          <w:p>
            <w:r>
              <w:rPr>
                <w:b w:val="0"/>
                <w:i w:val="0"/>
                <w:sz w:val="18"/>
              </w:rPr>
              <w:t>Analizar aspectos relevantes de narraciones leídas para profundizar su comprensión:</w:t>
            </w:r>
          </w:p>
          <w:p>
            <w:pPr>
              <w:pStyle w:val="ListBullet"/>
              <w:spacing w:after="20"/>
              <w:ind w:left="198" w:hanging="170"/>
            </w:pPr>
            <w:r>
              <w:rPr>
                <w:b w:val="0"/>
                <w:i w:val="0"/>
                <w:sz w:val="18"/>
              </w:rPr>
              <w:t>interpretando el lenguaje figurado presente en el texto</w:t>
            </w:r>
          </w:p>
          <w:p>
            <w:pPr>
              <w:pStyle w:val="ListBullet"/>
              <w:spacing w:after="20"/>
              <w:ind w:left="198" w:hanging="170"/>
            </w:pPr>
            <w:r>
              <w:rPr>
                <w:b w:val="0"/>
                <w:i w:val="0"/>
                <w:sz w:val="18"/>
              </w:rPr>
              <w:t>expresando opiniones sobre las actitudes y acciones de los personajes y fundamentándolas con ejemplos del texto</w:t>
            </w:r>
          </w:p>
          <w:p>
            <w:pPr>
              <w:pStyle w:val="ListBullet"/>
              <w:spacing w:after="20"/>
              <w:ind w:left="198" w:hanging="170"/>
            </w:pPr>
            <w:r>
              <w:rPr>
                <w:b w:val="0"/>
                <w:i w:val="0"/>
                <w:sz w:val="18"/>
              </w:rPr>
              <w:t>determinando las consecuencias de hechos o acciones</w:t>
            </w:r>
          </w:p>
          <w:p>
            <w:pPr>
              <w:pStyle w:val="ListBullet"/>
              <w:spacing w:after="20"/>
              <w:ind w:left="198" w:hanging="170"/>
            </w:pPr>
            <w:r>
              <w:rPr>
                <w:b w:val="0"/>
                <w:i w:val="0"/>
                <w:sz w:val="18"/>
              </w:rPr>
              <w:t>describiendo el ambiente y las costumbres representadas en el texto</w:t>
            </w:r>
          </w:p>
          <w:p>
            <w:pPr>
              <w:pStyle w:val="ListBullet"/>
              <w:spacing w:after="20"/>
              <w:ind w:left="198" w:hanging="170"/>
            </w:pPr>
            <w:r>
              <w:rPr>
                <w:b w:val="0"/>
                <w:i w:val="0"/>
                <w:sz w:val="18"/>
              </w:rPr>
              <w:t>explicando las características físicas y sicológicas de los personajes que son relevantes para el desarrollo de la historia</w:t>
            </w:r>
          </w:p>
          <w:p>
            <w:pPr>
              <w:pStyle w:val="ListBullet"/>
              <w:spacing w:after="20"/>
              <w:ind w:left="198" w:hanging="170"/>
            </w:pPr>
            <w:r>
              <w:rPr>
                <w:b w:val="0"/>
                <w:i w:val="0"/>
                <w:sz w:val="18"/>
              </w:rPr>
              <w:t>comparando textos de autores diferentes y justificando su preferencia por alguno</w:t>
            </w:r>
          </w:p>
        </w:tc>
      </w:tr>
      <w:tr>
        <w:trPr>
          <w:cantSplit/>
        </w:trPr>
        <w:tc>
          <w:tcPr>
            <w:tcW w:type="dxa" w:w="1701"/>
          </w:tcPr>
          <w:p>
            <w:r>
              <w:rPr>
                <w:b/>
                <w:i w:val="0"/>
                <w:sz w:val="18"/>
              </w:rPr>
              <w:t>OA 5</w:t>
            </w:r>
          </w:p>
          <w:p>
            <w:r>
              <w:rPr>
                <w:b w:val="0"/>
                <w:i w:val="0"/>
                <w:color w:val="595959"/>
                <w:sz w:val="14"/>
              </w:rPr>
              <w:t>(B 331 · P 45)</w:t>
            </w:r>
          </w:p>
        </w:tc>
        <w:tc>
          <w:tcPr>
            <w:tcW w:type="dxa" w:w="14967"/>
          </w:tcPr>
          <w:p>
            <w:r>
              <w:rPr>
                <w:b w:val="0"/>
                <w:i w:val="0"/>
                <w:sz w:val="18"/>
              </w:rPr>
              <w:t>Analizar aspectos relevantes de diversos poemas para profundizar su comprensión:</w:t>
            </w:r>
          </w:p>
          <w:p>
            <w:pPr>
              <w:pStyle w:val="ListBullet"/>
              <w:spacing w:after="20"/>
              <w:ind w:left="198" w:hanging="170"/>
            </w:pPr>
            <w:r>
              <w:rPr>
                <w:b w:val="0"/>
                <w:i w:val="0"/>
                <w:sz w:val="18"/>
              </w:rPr>
              <w:t>explicando cómo el lenguaje poético que emplea el autor apela a los sentidos, sugiere estados de ánimo y crea imágenes en el lector</w:t>
            </w:r>
          </w:p>
          <w:p>
            <w:pPr>
              <w:pStyle w:val="ListBullet"/>
              <w:spacing w:after="20"/>
              <w:ind w:left="198" w:hanging="170"/>
            </w:pPr>
            <w:r>
              <w:rPr>
                <w:b w:val="0"/>
                <w:i w:val="0"/>
                <w:sz w:val="18"/>
              </w:rPr>
              <w:t>identificando personificaciones y comparaciones y explicando su significado dentro del poema</w:t>
            </w:r>
          </w:p>
          <w:p>
            <w:pPr>
              <w:pStyle w:val="ListBullet"/>
              <w:spacing w:after="20"/>
              <w:ind w:left="198" w:hanging="170"/>
            </w:pPr>
            <w:r>
              <w:rPr>
                <w:b w:val="0"/>
                <w:i w:val="0"/>
                <w:sz w:val="18"/>
              </w:rPr>
              <w:t>distinguiendo los elementos formales de la poesía (rima asonante y consonante, verso y estrofa)</w:t>
            </w:r>
          </w:p>
        </w:tc>
      </w:tr>
      <w:tr>
        <w:trPr>
          <w:cantSplit/>
        </w:trPr>
        <w:tc>
          <w:tcPr>
            <w:tcW w:type="dxa" w:w="1701"/>
          </w:tcPr>
          <w:p>
            <w:r>
              <w:rPr>
                <w:b/>
                <w:i w:val="0"/>
                <w:sz w:val="18"/>
              </w:rPr>
              <w:t>OA 6</w:t>
            </w:r>
          </w:p>
          <w:p>
            <w:r>
              <w:rPr>
                <w:b w:val="0"/>
                <w:i w:val="0"/>
                <w:color w:val="595959"/>
                <w:sz w:val="14"/>
              </w:rPr>
              <w:t>(B 331 · P 45)</w:t>
            </w:r>
          </w:p>
        </w:tc>
        <w:tc>
          <w:tcPr>
            <w:tcW w:type="dxa" w:w="14967"/>
          </w:tcPr>
          <w:p>
            <w:r>
              <w:rPr>
                <w:b w:val="0"/>
                <w:i w:val="0"/>
                <w:sz w:val="18"/>
              </w:rPr>
              <w:t>Leer independientemente y comprender textos no literarios (cartas, biografías, relatos históricos, libros y artículos informativos, noticias, etc.) para ampliar su conocimiento del mundo y formarse una opinión:</w:t>
            </w:r>
          </w:p>
          <w:p>
            <w:pPr>
              <w:pStyle w:val="ListBullet"/>
              <w:spacing w:after="20"/>
              <w:ind w:left="198" w:hanging="170"/>
            </w:pPr>
            <w:r>
              <w:rPr>
                <w:b w:val="0"/>
                <w:i w:val="0"/>
                <w:sz w:val="18"/>
              </w:rPr>
              <w:t>extrayendo información explícita e implícita</w:t>
            </w:r>
          </w:p>
          <w:p>
            <w:pPr>
              <w:pStyle w:val="ListBullet"/>
              <w:spacing w:after="20"/>
              <w:ind w:left="198" w:hanging="170"/>
            </w:pPr>
            <w:r>
              <w:rPr>
                <w:b w:val="0"/>
                <w:i w:val="0"/>
                <w:sz w:val="18"/>
              </w:rPr>
              <w:t>haciendo inferencias a partir de la información del texto y de sus experiencias y conocimientos</w:t>
            </w:r>
          </w:p>
          <w:p>
            <w:pPr>
              <w:pStyle w:val="ListBullet"/>
              <w:spacing w:after="20"/>
              <w:ind w:left="198" w:hanging="170"/>
            </w:pPr>
            <w:r>
              <w:rPr>
                <w:b w:val="0"/>
                <w:i w:val="0"/>
                <w:sz w:val="18"/>
              </w:rPr>
              <w:t>relacionando la información de imágenes, gráficos, tablas, mapas o diagramas, con el texto en el cual están insertos</w:t>
            </w:r>
          </w:p>
          <w:p>
            <w:pPr>
              <w:pStyle w:val="ListBullet"/>
              <w:spacing w:after="20"/>
              <w:ind w:left="198" w:hanging="170"/>
            </w:pPr>
            <w:r>
              <w:rPr>
                <w:b w:val="0"/>
                <w:i w:val="0"/>
                <w:sz w:val="18"/>
              </w:rPr>
              <w:t>interpretando expresiones en lenguaje figurado</w:t>
            </w:r>
          </w:p>
          <w:p>
            <w:pPr>
              <w:pStyle w:val="ListBullet"/>
              <w:spacing w:after="20"/>
              <w:ind w:left="198" w:hanging="170"/>
            </w:pPr>
            <w:r>
              <w:rPr>
                <w:b w:val="0"/>
                <w:i w:val="0"/>
                <w:sz w:val="18"/>
              </w:rPr>
              <w:t>comparando información</w:t>
            </w:r>
          </w:p>
          <w:p>
            <w:pPr>
              <w:pStyle w:val="ListBullet"/>
              <w:spacing w:after="20"/>
              <w:ind w:left="198" w:hanging="170"/>
            </w:pPr>
            <w:r>
              <w:rPr>
                <w:b w:val="0"/>
                <w:i w:val="0"/>
                <w:sz w:val="18"/>
              </w:rPr>
              <w:t>formulando una opinión sobre algún aspecto de la lectura</w:t>
            </w:r>
          </w:p>
          <w:p>
            <w:pPr>
              <w:pStyle w:val="ListBullet"/>
              <w:spacing w:after="20"/>
              <w:ind w:left="198" w:hanging="170"/>
            </w:pPr>
            <w:r>
              <w:rPr>
                <w:b w:val="0"/>
                <w:i w:val="0"/>
                <w:sz w:val="18"/>
              </w:rPr>
              <w:t>fundamentando su opinión con información del texto o sus conocimientos previos</w:t>
            </w:r>
          </w:p>
        </w:tc>
      </w:tr>
      <w:tr>
        <w:trPr>
          <w:cantSplit/>
        </w:trPr>
        <w:tc>
          <w:tcPr>
            <w:tcW w:type="dxa" w:w="1701"/>
          </w:tcPr>
          <w:p>
            <w:r>
              <w:rPr>
                <w:b/>
                <w:i w:val="0"/>
                <w:sz w:val="18"/>
              </w:rPr>
              <w:t>OA 7</w:t>
            </w:r>
          </w:p>
          <w:p>
            <w:r>
              <w:rPr>
                <w:b w:val="0"/>
                <w:i w:val="0"/>
                <w:color w:val="595959"/>
                <w:sz w:val="14"/>
              </w:rPr>
              <w:t>(B 331 · P 46)</w:t>
            </w:r>
          </w:p>
        </w:tc>
        <w:tc>
          <w:tcPr>
            <w:tcW w:type="dxa" w:w="14967"/>
          </w:tcPr>
          <w:p>
            <w:r>
              <w:rPr>
                <w:b w:val="0"/>
                <w:i w:val="0"/>
                <w:sz w:val="18"/>
              </w:rPr>
              <w:t>Evaluar críticamente la información presente en textos de diversa procedencia:</w:t>
            </w:r>
          </w:p>
          <w:p>
            <w:pPr>
              <w:pStyle w:val="ListBullet"/>
              <w:spacing w:after="20"/>
              <w:ind w:left="198" w:hanging="170"/>
            </w:pPr>
            <w:r>
              <w:rPr>
                <w:b w:val="0"/>
                <w:i w:val="0"/>
                <w:sz w:val="18"/>
              </w:rPr>
              <w:t>determinando quién es el emisor, cuál es su propósito y a quién dirige el mensaje</w:t>
            </w:r>
          </w:p>
          <w:p>
            <w:pPr>
              <w:pStyle w:val="ListBullet"/>
              <w:spacing w:after="20"/>
              <w:ind w:left="198" w:hanging="170"/>
            </w:pPr>
            <w:r>
              <w:rPr>
                <w:b w:val="0"/>
                <w:i w:val="0"/>
                <w:sz w:val="18"/>
              </w:rPr>
              <w:t>evaluando si un texto entrega suficiente información para responder una determinada pregunta o cumplir un propósito</w:t>
            </w:r>
          </w:p>
        </w:tc>
      </w:tr>
      <w:tr>
        <w:trPr>
          <w:cantSplit/>
        </w:trPr>
        <w:tc>
          <w:tcPr>
            <w:tcW w:type="dxa" w:w="1701"/>
          </w:tcPr>
          <w:p>
            <w:r>
              <w:rPr>
                <w:b/>
                <w:i w:val="0"/>
                <w:sz w:val="18"/>
              </w:rPr>
              <w:t>OA 8</w:t>
            </w:r>
          </w:p>
          <w:p>
            <w:r>
              <w:rPr>
                <w:b w:val="0"/>
                <w:i w:val="0"/>
                <w:color w:val="595959"/>
                <w:sz w:val="14"/>
              </w:rPr>
              <w:t>(B 331 · P 46)</w:t>
            </w:r>
          </w:p>
        </w:tc>
        <w:tc>
          <w:tcPr>
            <w:tcW w:type="dxa" w:w="14967"/>
          </w:tcPr>
          <w:p>
            <w:r>
              <w:rPr>
                <w:b w:val="0"/>
                <w:i w:val="0"/>
                <w:sz w:val="18"/>
              </w:rPr>
              <w:t>Sintetizar y registrar las ideas principales de textos leídos para satisfacer propósitos como estudiar, hacer una investigación, recordar detalles, etc.</w:t>
            </w:r>
          </w:p>
        </w:tc>
      </w:tr>
      <w:tr>
        <w:trPr>
          <w:cantSplit/>
        </w:trPr>
        <w:tc>
          <w:tcPr>
            <w:tcW w:type="dxa" w:w="1701"/>
          </w:tcPr>
          <w:p>
            <w:r>
              <w:rPr>
                <w:b/>
                <w:i w:val="0"/>
                <w:sz w:val="18"/>
              </w:rPr>
              <w:t>OA 9</w:t>
            </w:r>
          </w:p>
          <w:p>
            <w:r>
              <w:rPr>
                <w:b w:val="0"/>
                <w:i w:val="0"/>
                <w:color w:val="595959"/>
                <w:sz w:val="14"/>
              </w:rPr>
              <w:t>(B 331 · P 46)</w:t>
            </w:r>
          </w:p>
        </w:tc>
        <w:tc>
          <w:tcPr>
            <w:tcW w:type="dxa" w:w="14967"/>
          </w:tcPr>
          <w:p>
            <w:r>
              <w:rPr>
                <w:b w:val="0"/>
                <w:i w:val="0"/>
                <w:sz w:val="18"/>
              </w:rPr>
              <w:t>Desarrollar el gusto por la lectura, leyendo habitualmente diversos textos.</w:t>
            </w:r>
          </w:p>
        </w:tc>
      </w:tr>
      <w:tr>
        <w:trPr>
          <w:cantSplit/>
        </w:trPr>
        <w:tc>
          <w:tcPr>
            <w:tcW w:type="dxa" w:w="1701"/>
          </w:tcPr>
          <w:p>
            <w:r>
              <w:rPr>
                <w:b/>
                <w:i w:val="0"/>
                <w:sz w:val="18"/>
              </w:rPr>
              <w:t>OA 10</w:t>
            </w:r>
          </w:p>
          <w:p>
            <w:r>
              <w:rPr>
                <w:b w:val="0"/>
                <w:i w:val="0"/>
                <w:color w:val="595959"/>
                <w:sz w:val="14"/>
              </w:rPr>
              <w:t>(B 331 · P 46)</w:t>
            </w:r>
          </w:p>
        </w:tc>
        <w:tc>
          <w:tcPr>
            <w:tcW w:type="dxa" w:w="14967"/>
          </w:tcPr>
          <w:p>
            <w:r>
              <w:rPr>
                <w:b w:val="0"/>
                <w:i w:val="0"/>
                <w:sz w:val="18"/>
              </w:rPr>
              <w:t>Asistir habitualmente a la biblioteca para satisfacer diversos propósitos (seleccionar textos, investigar sobre un tema, informarse sobre actualidad, etc.), adecuando su comportamiento y cuidando el material para permitir el trabajo y la lectura de los demás.</w:t>
            </w:r>
          </w:p>
        </w:tc>
      </w:tr>
      <w:tr>
        <w:trPr>
          <w:cantSplit/>
        </w:trPr>
        <w:tc>
          <w:tcPr>
            <w:tcW w:type="dxa" w:w="1701"/>
          </w:tcPr>
          <w:p>
            <w:r>
              <w:rPr>
                <w:b/>
                <w:i w:val="0"/>
                <w:sz w:val="18"/>
              </w:rPr>
              <w:t>OA 11</w:t>
            </w:r>
          </w:p>
          <w:p>
            <w:r>
              <w:rPr>
                <w:b w:val="0"/>
                <w:i w:val="0"/>
                <w:color w:val="595959"/>
                <w:sz w:val="14"/>
              </w:rPr>
              <w:t>(B 332 · P 46)</w:t>
            </w:r>
          </w:p>
        </w:tc>
        <w:tc>
          <w:tcPr>
            <w:tcW w:type="dxa" w:w="14967"/>
          </w:tcPr>
          <w:p>
            <w:r>
              <w:rPr>
                <w:b w:val="0"/>
                <w:i w:val="0"/>
                <w:sz w:val="18"/>
              </w:rPr>
              <w:t>Buscar y seleccionar la información más relevante sobre un tema en internet, libros, diarios, revistas, enciclopedias, atlas, etc., para llevar a cabo una investigación.</w:t>
            </w:r>
          </w:p>
        </w:tc>
      </w:tr>
      <w:tr>
        <w:trPr>
          <w:cantSplit/>
        </w:trPr>
        <w:tc>
          <w:tcPr>
            <w:tcW w:type="dxa" w:w="1701"/>
          </w:tcPr>
          <w:p>
            <w:r>
              <w:rPr>
                <w:b/>
                <w:i w:val="0"/>
                <w:sz w:val="18"/>
              </w:rPr>
              <w:t>OA 12</w:t>
            </w:r>
          </w:p>
          <w:p>
            <w:r>
              <w:rPr>
                <w:b w:val="0"/>
                <w:i w:val="0"/>
                <w:color w:val="595959"/>
                <w:sz w:val="14"/>
              </w:rPr>
              <w:t>(B 332 · P 46)</w:t>
            </w:r>
          </w:p>
        </w:tc>
        <w:tc>
          <w:tcPr>
            <w:tcW w:type="dxa" w:w="14967"/>
          </w:tcPr>
          <w:p>
            <w:r>
              <w:rPr>
                <w:b w:val="0"/>
                <w:i w:val="0"/>
                <w:sz w:val="18"/>
              </w:rPr>
              <w:t>Aplicar estrategias para determinar el significado de palabras nuevas:</w:t>
            </w:r>
          </w:p>
          <w:p>
            <w:pPr>
              <w:pStyle w:val="ListBullet"/>
              <w:spacing w:after="20"/>
              <w:ind w:left="198" w:hanging="170"/>
            </w:pPr>
            <w:r>
              <w:rPr>
                <w:b w:val="0"/>
                <w:i w:val="0"/>
                <w:sz w:val="18"/>
              </w:rPr>
              <w:t>claves del texto (para determinar qué acepción es pertinente según el contexto)</w:t>
            </w:r>
          </w:p>
          <w:p>
            <w:pPr>
              <w:pStyle w:val="ListBullet"/>
              <w:spacing w:after="20"/>
              <w:ind w:left="198" w:hanging="170"/>
            </w:pPr>
            <w:r>
              <w:rPr>
                <w:b w:val="0"/>
                <w:i w:val="0"/>
                <w:sz w:val="18"/>
              </w:rPr>
              <w:t>raíces y afijos</w:t>
            </w:r>
          </w:p>
          <w:p>
            <w:pPr>
              <w:pStyle w:val="ListBullet"/>
              <w:spacing w:after="20"/>
              <w:ind w:left="198" w:hanging="170"/>
            </w:pPr>
            <w:r>
              <w:rPr>
                <w:b w:val="0"/>
                <w:i w:val="0"/>
                <w:sz w:val="18"/>
              </w:rPr>
              <w:t>preguntar a otro</w:t>
            </w:r>
          </w:p>
          <w:p>
            <w:pPr>
              <w:pStyle w:val="ListBullet"/>
              <w:spacing w:after="20"/>
              <w:ind w:left="198" w:hanging="170"/>
            </w:pPr>
            <w:r>
              <w:rPr>
                <w:b w:val="0"/>
                <w:i w:val="0"/>
                <w:sz w:val="18"/>
              </w:rPr>
              <w:t>diccionarios, enciclopedias e internet</w:t>
            </w:r>
          </w:p>
        </w:tc>
      </w:tr>
      <w:tr>
        <w:tc>
          <w:tcPr>
            <w:tcW w:type="dxa" w:w="16668"/>
            <w:gridSpan w:val="2"/>
          </w:tcPr>
          <w:p>
            <w:r/>
            <w:r>
              <w:rPr>
                <w:b/>
                <w:i w:val="0"/>
                <w:sz w:val="18"/>
              </w:rPr>
              <w:t>ESCRITURA</w:t>
            </w:r>
          </w:p>
        </w:tc>
      </w:tr>
      <w:tr>
        <w:trPr>
          <w:cantSplit/>
        </w:trPr>
        <w:tc>
          <w:tcPr>
            <w:tcW w:type="dxa" w:w="1701"/>
          </w:tcPr>
          <w:p>
            <w:r>
              <w:rPr>
                <w:b/>
                <w:i w:val="0"/>
                <w:sz w:val="18"/>
              </w:rPr>
              <w:t>OA 13</w:t>
            </w:r>
          </w:p>
          <w:p>
            <w:r>
              <w:rPr>
                <w:b w:val="0"/>
                <w:i w:val="0"/>
                <w:color w:val="595959"/>
                <w:sz w:val="14"/>
              </w:rPr>
              <w:t>(B 332 · P 46)</w:t>
            </w:r>
          </w:p>
        </w:tc>
        <w:tc>
          <w:tcPr>
            <w:tcW w:type="dxa" w:w="14967"/>
          </w:tcPr>
          <w:p>
            <w:r>
              <w:rPr>
                <w:b w:val="0"/>
                <w:i w:val="0"/>
                <w:sz w:val="18"/>
              </w:rPr>
              <w:t>Escribir frecuentemente, para desarrollar la creatividad y expresar sus ideas, textos como poemas, diarios de vida, cuentos, anécdotas, cartas, blogs, etc.</w:t>
            </w:r>
          </w:p>
        </w:tc>
      </w:tr>
      <w:tr>
        <w:trPr>
          <w:cantSplit/>
        </w:trPr>
        <w:tc>
          <w:tcPr>
            <w:tcW w:type="dxa" w:w="1701"/>
          </w:tcPr>
          <w:p>
            <w:r>
              <w:rPr>
                <w:b/>
                <w:i w:val="0"/>
                <w:sz w:val="18"/>
              </w:rPr>
              <w:t>OA 14</w:t>
            </w:r>
          </w:p>
          <w:p>
            <w:r>
              <w:rPr>
                <w:b w:val="0"/>
                <w:i w:val="0"/>
                <w:color w:val="595959"/>
                <w:sz w:val="14"/>
              </w:rPr>
              <w:t>(B 332 · P 46)</w:t>
            </w:r>
          </w:p>
        </w:tc>
        <w:tc>
          <w:tcPr>
            <w:tcW w:type="dxa" w:w="14967"/>
          </w:tcPr>
          <w:p>
            <w:r>
              <w:rPr>
                <w:b w:val="0"/>
                <w:i w:val="0"/>
                <w:sz w:val="18"/>
              </w:rPr>
              <w:t>Escribir creativamente narraciones (relatos de experiencias personales, noticias, cuentos, etc.) que:</w:t>
            </w:r>
          </w:p>
          <w:p>
            <w:pPr>
              <w:pStyle w:val="ListBullet"/>
              <w:spacing w:after="20"/>
              <w:ind w:left="198" w:hanging="170"/>
            </w:pPr>
            <w:r>
              <w:rPr>
                <w:b w:val="0"/>
                <w:i w:val="0"/>
                <w:sz w:val="18"/>
              </w:rPr>
              <w:t>tengan una estructura clara</w:t>
            </w:r>
          </w:p>
          <w:p>
            <w:pPr>
              <w:pStyle w:val="ListBullet"/>
              <w:spacing w:after="20"/>
              <w:ind w:left="198" w:hanging="170"/>
            </w:pPr>
            <w:r>
              <w:rPr>
                <w:b w:val="0"/>
                <w:i w:val="0"/>
                <w:sz w:val="18"/>
              </w:rPr>
              <w:t>utilicen conectores adecuados</w:t>
            </w:r>
          </w:p>
          <w:p>
            <w:pPr>
              <w:pStyle w:val="ListBullet"/>
              <w:spacing w:after="20"/>
              <w:ind w:left="198" w:hanging="170"/>
            </w:pPr>
            <w:r>
              <w:rPr>
                <w:b w:val="0"/>
                <w:i w:val="0"/>
                <w:sz w:val="18"/>
              </w:rPr>
              <w:t>incluyan descripciones y diálogo (si es pertinente) para desarrollar la trama, los personajes y el ambiente</w:t>
            </w:r>
          </w:p>
        </w:tc>
      </w:tr>
      <w:tr>
        <w:trPr>
          <w:cantSplit/>
        </w:trPr>
        <w:tc>
          <w:tcPr>
            <w:tcW w:type="dxa" w:w="1701"/>
          </w:tcPr>
          <w:p>
            <w:r>
              <w:rPr>
                <w:b/>
                <w:i w:val="0"/>
                <w:sz w:val="18"/>
              </w:rPr>
              <w:t>OA 15</w:t>
            </w:r>
          </w:p>
          <w:p>
            <w:r>
              <w:rPr>
                <w:b w:val="0"/>
                <w:i w:val="0"/>
                <w:color w:val="595959"/>
                <w:sz w:val="14"/>
              </w:rPr>
              <w:t>(B 332 · P 46)</w:t>
            </w:r>
          </w:p>
        </w:tc>
        <w:tc>
          <w:tcPr>
            <w:tcW w:type="dxa" w:w="14967"/>
          </w:tcPr>
          <w:p>
            <w:r>
              <w:rPr>
                <w:b w:val="0"/>
                <w:i w:val="0"/>
                <w:sz w:val="18"/>
              </w:rPr>
              <w:t>Escribir artículos informativos para comunicar información sobre un tema:</w:t>
            </w:r>
          </w:p>
          <w:p>
            <w:pPr>
              <w:pStyle w:val="ListBullet"/>
              <w:spacing w:after="20"/>
              <w:ind w:left="198" w:hanging="170"/>
            </w:pPr>
            <w:r>
              <w:rPr>
                <w:b w:val="0"/>
                <w:i w:val="0"/>
                <w:sz w:val="18"/>
              </w:rPr>
              <w:t>presentando el tema en una oración</w:t>
            </w:r>
          </w:p>
          <w:p>
            <w:pPr>
              <w:pStyle w:val="ListBullet"/>
              <w:spacing w:after="20"/>
              <w:ind w:left="198" w:hanging="170"/>
            </w:pPr>
            <w:r>
              <w:rPr>
                <w:b w:val="0"/>
                <w:i w:val="0"/>
                <w:sz w:val="18"/>
              </w:rPr>
              <w:t>desarrollando una idea central por párrafo</w:t>
            </w:r>
          </w:p>
          <w:p>
            <w:pPr>
              <w:pStyle w:val="ListBullet"/>
              <w:spacing w:after="20"/>
              <w:ind w:left="198" w:hanging="170"/>
            </w:pPr>
            <w:r>
              <w:rPr>
                <w:b w:val="0"/>
                <w:i w:val="0"/>
                <w:sz w:val="18"/>
              </w:rPr>
              <w:t>agregando las fuentes utilizadas</w:t>
            </w:r>
          </w:p>
        </w:tc>
      </w:tr>
      <w:tr>
        <w:trPr>
          <w:cantSplit/>
        </w:trPr>
        <w:tc>
          <w:tcPr>
            <w:tcW w:type="dxa" w:w="1701"/>
          </w:tcPr>
          <w:p>
            <w:r>
              <w:rPr>
                <w:b/>
                <w:i w:val="0"/>
                <w:sz w:val="18"/>
              </w:rPr>
              <w:t>OA 16</w:t>
            </w:r>
          </w:p>
          <w:p>
            <w:r>
              <w:rPr>
                <w:b w:val="0"/>
                <w:i w:val="0"/>
                <w:color w:val="595959"/>
                <w:sz w:val="14"/>
              </w:rPr>
              <w:t>(B 332 · P 46)</w:t>
            </w:r>
          </w:p>
        </w:tc>
        <w:tc>
          <w:tcPr>
            <w:tcW w:type="dxa" w:w="14967"/>
          </w:tcPr>
          <w:p>
            <w:r>
              <w:rPr>
                <w:b w:val="0"/>
                <w:i w:val="0"/>
                <w:sz w:val="18"/>
              </w:rPr>
              <w:t>Escribir frecuentemente para compartir impresiones sobre sus lecturas, desarrollando un tema relevante del texto leído y fundamentando sus comentarios con ejemplos.</w:t>
            </w:r>
          </w:p>
        </w:tc>
      </w:tr>
      <w:tr>
        <w:trPr>
          <w:cantSplit/>
        </w:trPr>
        <w:tc>
          <w:tcPr>
            <w:tcW w:type="dxa" w:w="1701"/>
          </w:tcPr>
          <w:p>
            <w:r>
              <w:rPr>
                <w:b/>
                <w:i w:val="0"/>
                <w:sz w:val="18"/>
              </w:rPr>
              <w:t>OA 17</w:t>
            </w:r>
          </w:p>
          <w:p>
            <w:r>
              <w:rPr>
                <w:b w:val="0"/>
                <w:i w:val="0"/>
                <w:color w:val="595959"/>
                <w:sz w:val="14"/>
              </w:rPr>
              <w:t>(B 332 · P 46)</w:t>
            </w:r>
          </w:p>
        </w:tc>
        <w:tc>
          <w:tcPr>
            <w:tcW w:type="dxa" w:w="14967"/>
          </w:tcPr>
          <w:p>
            <w:r>
              <w:rPr>
                <w:b w:val="0"/>
                <w:i w:val="0"/>
                <w:sz w:val="18"/>
              </w:rPr>
              <w:t>Planificar sus textos:</w:t>
            </w:r>
          </w:p>
          <w:p>
            <w:pPr>
              <w:pStyle w:val="ListBullet"/>
              <w:spacing w:after="20"/>
              <w:ind w:left="198" w:hanging="170"/>
            </w:pPr>
            <w:r>
              <w:rPr>
                <w:b w:val="0"/>
                <w:i w:val="0"/>
                <w:sz w:val="18"/>
              </w:rPr>
              <w:t>estableciendo propósito y destinatario</w:t>
            </w:r>
          </w:p>
          <w:p>
            <w:pPr>
              <w:pStyle w:val="ListBullet"/>
              <w:spacing w:after="20"/>
              <w:ind w:left="198" w:hanging="170"/>
            </w:pPr>
            <w:r>
              <w:rPr>
                <w:b w:val="0"/>
                <w:i w:val="0"/>
                <w:sz w:val="18"/>
              </w:rPr>
              <w:t>generando ideas a partir de sus conocimientos e investigación</w:t>
            </w:r>
          </w:p>
          <w:p>
            <w:pPr>
              <w:pStyle w:val="ListBullet"/>
              <w:spacing w:after="20"/>
              <w:ind w:left="198" w:hanging="170"/>
            </w:pPr>
            <w:r>
              <w:rPr>
                <w:b w:val="0"/>
                <w:i w:val="0"/>
                <w:sz w:val="18"/>
              </w:rPr>
              <w:t>organizando las ideas que compondrán su escrito</w:t>
            </w:r>
          </w:p>
        </w:tc>
      </w:tr>
      <w:tr>
        <w:trPr>
          <w:cantSplit/>
        </w:trPr>
        <w:tc>
          <w:tcPr>
            <w:tcW w:type="dxa" w:w="1701"/>
          </w:tcPr>
          <w:p>
            <w:r>
              <w:rPr>
                <w:b/>
                <w:i w:val="0"/>
                <w:sz w:val="18"/>
              </w:rPr>
              <w:t>OA 18</w:t>
            </w:r>
          </w:p>
          <w:p>
            <w:r>
              <w:rPr>
                <w:b w:val="0"/>
                <w:i w:val="0"/>
                <w:color w:val="595959"/>
                <w:sz w:val="14"/>
              </w:rPr>
              <w:t>(B 332 · P 46)</w:t>
            </w:r>
          </w:p>
        </w:tc>
        <w:tc>
          <w:tcPr>
            <w:tcW w:type="dxa" w:w="14967"/>
          </w:tcPr>
          <w:p>
            <w:r>
              <w:rPr>
                <w:b w:val="0"/>
                <w:i w:val="0"/>
                <w:sz w:val="18"/>
              </w:rPr>
              <w:t>Escribir, revisar y editar sus textos para satisfacer un propósito y transmitir sus ideas con claridad. Durante este proceso:</w:t>
            </w:r>
          </w:p>
          <w:p>
            <w:pPr>
              <w:pStyle w:val="ListBullet"/>
              <w:spacing w:after="20"/>
              <w:ind w:left="198" w:hanging="170"/>
            </w:pPr>
            <w:r>
              <w:rPr>
                <w:b w:val="0"/>
                <w:i w:val="0"/>
                <w:sz w:val="18"/>
              </w:rPr>
              <w:t>desarrollan las ideas, agregando información</w:t>
            </w:r>
          </w:p>
          <w:p>
            <w:pPr>
              <w:pStyle w:val="ListBullet"/>
              <w:spacing w:after="20"/>
              <w:ind w:left="198" w:hanging="170"/>
            </w:pPr>
            <w:r>
              <w:rPr>
                <w:b w:val="0"/>
                <w:i w:val="0"/>
                <w:sz w:val="18"/>
              </w:rPr>
              <w:t>emplean un vocabulario preciso y variado, y un registro adecuado</w:t>
            </w:r>
          </w:p>
          <w:p>
            <w:pPr>
              <w:pStyle w:val="ListBullet"/>
              <w:spacing w:after="20"/>
              <w:ind w:left="198" w:hanging="170"/>
            </w:pPr>
            <w:r>
              <w:rPr>
                <w:b w:val="0"/>
                <w:i w:val="0"/>
                <w:sz w:val="18"/>
              </w:rPr>
              <w:t>releen a medida que escriben</w:t>
            </w:r>
          </w:p>
          <w:p>
            <w:pPr>
              <w:pStyle w:val="ListBullet"/>
              <w:spacing w:after="20"/>
              <w:ind w:left="198" w:hanging="170"/>
            </w:pPr>
            <w:r>
              <w:rPr>
                <w:b w:val="0"/>
                <w:i w:val="0"/>
                <w:sz w:val="18"/>
              </w:rPr>
              <w:t>aseguran la coherencia y agregan conectores</w:t>
            </w:r>
          </w:p>
          <w:p>
            <w:pPr>
              <w:pStyle w:val="ListBullet"/>
              <w:spacing w:after="20"/>
              <w:ind w:left="198" w:hanging="170"/>
            </w:pPr>
            <w:r>
              <w:rPr>
                <w:b w:val="0"/>
                <w:i w:val="0"/>
                <w:sz w:val="18"/>
              </w:rPr>
              <w:t>editan, en forma independiente, aspectos de ortografía y presentación</w:t>
            </w:r>
          </w:p>
          <w:p>
            <w:pPr>
              <w:pStyle w:val="ListBullet"/>
              <w:spacing w:after="20"/>
              <w:ind w:left="198" w:hanging="170"/>
            </w:pPr>
            <w:r>
              <w:rPr>
                <w:b w:val="0"/>
                <w:i w:val="0"/>
                <w:sz w:val="18"/>
              </w:rPr>
              <w:t>utilizan las herramientas del procesador de textos para buscar sinónimos, corregir ortografía y gramática, y dar formato (cuando escriben en computador)</w:t>
            </w:r>
          </w:p>
        </w:tc>
      </w:tr>
      <w:tr>
        <w:trPr>
          <w:cantSplit/>
        </w:trPr>
        <w:tc>
          <w:tcPr>
            <w:tcW w:type="dxa" w:w="1701"/>
          </w:tcPr>
          <w:p>
            <w:r>
              <w:rPr>
                <w:b/>
                <w:i w:val="0"/>
                <w:sz w:val="18"/>
              </w:rPr>
              <w:t>OA 19</w:t>
            </w:r>
          </w:p>
          <w:p>
            <w:r>
              <w:rPr>
                <w:b w:val="0"/>
                <w:i w:val="0"/>
                <w:color w:val="595959"/>
                <w:sz w:val="14"/>
              </w:rPr>
              <w:t>(B 333 · P 47)</w:t>
            </w:r>
          </w:p>
        </w:tc>
        <w:tc>
          <w:tcPr>
            <w:tcW w:type="dxa" w:w="14967"/>
          </w:tcPr>
          <w:p>
            <w:r>
              <w:rPr>
                <w:b w:val="0"/>
                <w:i w:val="0"/>
                <w:sz w:val="18"/>
              </w:rPr>
              <w:t>Incorporar de manera pertinente en la escritura el vocabulario nuevo extraído de textos escuchados o leídos.</w:t>
            </w:r>
          </w:p>
        </w:tc>
      </w:tr>
      <w:tr>
        <w:trPr>
          <w:cantSplit/>
        </w:trPr>
        <w:tc>
          <w:tcPr>
            <w:tcW w:type="dxa" w:w="1701"/>
          </w:tcPr>
          <w:p>
            <w:r>
              <w:rPr>
                <w:b/>
                <w:i w:val="0"/>
                <w:sz w:val="18"/>
              </w:rPr>
              <w:t>OA 20</w:t>
            </w:r>
          </w:p>
          <w:p>
            <w:r>
              <w:rPr>
                <w:b w:val="0"/>
                <w:i w:val="0"/>
                <w:color w:val="595959"/>
                <w:sz w:val="14"/>
              </w:rPr>
              <w:t>(B 333 · P 47)</w:t>
            </w:r>
          </w:p>
        </w:tc>
        <w:tc>
          <w:tcPr>
            <w:tcW w:type="dxa" w:w="14967"/>
          </w:tcPr>
          <w:p>
            <w:r>
              <w:rPr>
                <w:b w:val="0"/>
                <w:i w:val="0"/>
                <w:sz w:val="18"/>
              </w:rPr>
              <w:t>Distinguir matices entre sinónimos al leer, hablar y escribir para ampliar su comprensión y capacidad expresiva.</w:t>
            </w:r>
          </w:p>
        </w:tc>
      </w:tr>
      <w:tr>
        <w:trPr>
          <w:cantSplit/>
        </w:trPr>
        <w:tc>
          <w:tcPr>
            <w:tcW w:type="dxa" w:w="1701"/>
          </w:tcPr>
          <w:p>
            <w:r>
              <w:rPr>
                <w:b/>
                <w:i w:val="0"/>
                <w:sz w:val="18"/>
              </w:rPr>
              <w:t>OA 21</w:t>
            </w:r>
          </w:p>
          <w:p>
            <w:r>
              <w:rPr>
                <w:b w:val="0"/>
                <w:i w:val="0"/>
                <w:color w:val="595959"/>
                <w:sz w:val="14"/>
              </w:rPr>
              <w:t>(B 333 · P 47)</w:t>
            </w:r>
          </w:p>
        </w:tc>
        <w:tc>
          <w:tcPr>
            <w:tcW w:type="dxa" w:w="14967"/>
          </w:tcPr>
          <w:p>
            <w:r>
              <w:rPr>
                <w:b w:val="0"/>
                <w:i w:val="0"/>
                <w:sz w:val="18"/>
              </w:rPr>
              <w:t>Conjugar correctamente los verbos regulares al utilizarlos en sus producciones escritas.</w:t>
            </w:r>
          </w:p>
        </w:tc>
      </w:tr>
      <w:tr>
        <w:trPr>
          <w:cantSplit/>
        </w:trPr>
        <w:tc>
          <w:tcPr>
            <w:tcW w:type="dxa" w:w="1701"/>
          </w:tcPr>
          <w:p>
            <w:r>
              <w:rPr>
                <w:b/>
                <w:i w:val="0"/>
                <w:sz w:val="18"/>
              </w:rPr>
              <w:t>OA 22</w:t>
            </w:r>
          </w:p>
          <w:p>
            <w:r>
              <w:rPr>
                <w:b w:val="0"/>
                <w:i w:val="0"/>
                <w:color w:val="595959"/>
                <w:sz w:val="14"/>
              </w:rPr>
              <w:t>(B 333 · P 47)</w:t>
            </w:r>
          </w:p>
        </w:tc>
        <w:tc>
          <w:tcPr>
            <w:tcW w:type="dxa" w:w="14967"/>
          </w:tcPr>
          <w:p>
            <w:r>
              <w:rPr>
                <w:b w:val="0"/>
                <w:i w:val="0"/>
                <w:sz w:val="18"/>
              </w:rPr>
              <w:t>Escribir correctamente para facilitar la comprensión por parte del lector, aplicando las reglas ortográficas aprendidas en años anteriores, además de:</w:t>
            </w:r>
          </w:p>
          <w:p>
            <w:pPr>
              <w:pStyle w:val="ListBullet"/>
              <w:spacing w:after="20"/>
              <w:ind w:left="198" w:hanging="170"/>
            </w:pPr>
            <w:r>
              <w:rPr>
                <w:b w:val="0"/>
                <w:i w:val="0"/>
                <w:sz w:val="18"/>
              </w:rPr>
              <w:t>uso de c-s-z</w:t>
            </w:r>
          </w:p>
          <w:p>
            <w:pPr>
              <w:pStyle w:val="ListBullet"/>
              <w:spacing w:after="20"/>
              <w:ind w:left="198" w:hanging="170"/>
            </w:pPr>
            <w:r>
              <w:rPr>
                <w:b w:val="0"/>
                <w:i w:val="0"/>
                <w:sz w:val="18"/>
              </w:rPr>
              <w:t>raya para indicar diálogo</w:t>
            </w:r>
          </w:p>
          <w:p>
            <w:pPr>
              <w:pStyle w:val="ListBullet"/>
              <w:spacing w:after="20"/>
              <w:ind w:left="198" w:hanging="170"/>
            </w:pPr>
            <w:r>
              <w:rPr>
                <w:b w:val="0"/>
                <w:i w:val="0"/>
                <w:sz w:val="18"/>
              </w:rPr>
              <w:t>acento diacrítico y dierético</w:t>
            </w:r>
          </w:p>
          <w:p>
            <w:pPr>
              <w:pStyle w:val="ListBullet"/>
              <w:spacing w:after="20"/>
              <w:ind w:left="198" w:hanging="170"/>
            </w:pPr>
            <w:r>
              <w:rPr>
                <w:b w:val="0"/>
                <w:i w:val="0"/>
                <w:sz w:val="18"/>
              </w:rPr>
              <w:t>coma en frases explicativas</w:t>
            </w:r>
          </w:p>
        </w:tc>
      </w:tr>
      <w:tr>
        <w:tc>
          <w:tcPr>
            <w:tcW w:type="dxa" w:w="16668"/>
            <w:gridSpan w:val="2"/>
          </w:tcPr>
          <w:p>
            <w:r/>
            <w:r>
              <w:rPr>
                <w:b/>
                <w:i w:val="0"/>
                <w:sz w:val="18"/>
              </w:rPr>
              <w:t>COMUNICACIÓN ORAL</w:t>
            </w:r>
          </w:p>
        </w:tc>
      </w:tr>
      <w:tr>
        <w:trPr>
          <w:cantSplit/>
        </w:trPr>
        <w:tc>
          <w:tcPr>
            <w:tcW w:type="dxa" w:w="1701"/>
          </w:tcPr>
          <w:p>
            <w:r>
              <w:rPr>
                <w:b/>
                <w:i w:val="0"/>
                <w:sz w:val="18"/>
              </w:rPr>
              <w:t>OA 23</w:t>
            </w:r>
          </w:p>
          <w:p>
            <w:r>
              <w:rPr>
                <w:b w:val="0"/>
                <w:i w:val="0"/>
                <w:color w:val="595959"/>
                <w:sz w:val="14"/>
              </w:rPr>
              <w:t>(B 333 · P 47)</w:t>
            </w:r>
          </w:p>
        </w:tc>
        <w:tc>
          <w:tcPr>
            <w:tcW w:type="dxa" w:w="14967"/>
          </w:tcPr>
          <w:p>
            <w:r>
              <w:rPr>
                <w:b w:val="0"/>
                <w:i w:val="0"/>
                <w:sz w:val="18"/>
              </w:rPr>
              <w:t>Comprender y disfrutar versiones completas de obras de la literatura, narradas o leídas por un adulto, como:</w:t>
            </w:r>
          </w:p>
          <w:p>
            <w:pPr>
              <w:pStyle w:val="ListBullet"/>
              <w:spacing w:after="20"/>
              <w:ind w:left="198" w:hanging="170"/>
            </w:pPr>
            <w:r>
              <w:rPr>
                <w:b w:val="0"/>
                <w:i w:val="0"/>
                <w:sz w:val="18"/>
              </w:rPr>
              <w:t>cuentos folclóricos y de autor</w:t>
            </w:r>
          </w:p>
          <w:p>
            <w:pPr>
              <w:pStyle w:val="ListBullet"/>
              <w:spacing w:after="20"/>
              <w:ind w:left="198" w:hanging="170"/>
            </w:pPr>
            <w:r>
              <w:rPr>
                <w:b w:val="0"/>
                <w:i w:val="0"/>
                <w:sz w:val="18"/>
              </w:rPr>
              <w:t>poemas</w:t>
            </w:r>
          </w:p>
          <w:p>
            <w:pPr>
              <w:pStyle w:val="ListBullet"/>
              <w:spacing w:after="20"/>
              <w:ind w:left="198" w:hanging="170"/>
            </w:pPr>
            <w:r>
              <w:rPr>
                <w:b w:val="0"/>
                <w:i w:val="0"/>
                <w:sz w:val="18"/>
              </w:rPr>
              <w:t>mitos y leyendas</w:t>
            </w:r>
          </w:p>
          <w:p>
            <w:pPr>
              <w:pStyle w:val="ListBullet"/>
              <w:spacing w:after="20"/>
              <w:ind w:left="198" w:hanging="170"/>
            </w:pPr>
            <w:r>
              <w:rPr>
                <w:b w:val="0"/>
                <w:i w:val="0"/>
                <w:sz w:val="18"/>
              </w:rPr>
              <w:t>capítulos de novelas</w:t>
            </w:r>
          </w:p>
        </w:tc>
      </w:tr>
      <w:tr>
        <w:trPr>
          <w:cantSplit/>
        </w:trPr>
        <w:tc>
          <w:tcPr>
            <w:tcW w:type="dxa" w:w="1701"/>
          </w:tcPr>
          <w:p>
            <w:r>
              <w:rPr>
                <w:b/>
                <w:i w:val="0"/>
                <w:sz w:val="18"/>
              </w:rPr>
              <w:t>OA 24</w:t>
            </w:r>
          </w:p>
          <w:p>
            <w:r>
              <w:rPr>
                <w:b w:val="0"/>
                <w:i w:val="0"/>
                <w:color w:val="595959"/>
                <w:sz w:val="14"/>
              </w:rPr>
              <w:t>(B 333 · P 47)</w:t>
            </w:r>
          </w:p>
        </w:tc>
        <w:tc>
          <w:tcPr>
            <w:tcW w:type="dxa" w:w="14967"/>
          </w:tcPr>
          <w:p>
            <w:r>
              <w:rPr>
                <w:b w:val="0"/>
                <w:i w:val="0"/>
                <w:sz w:val="18"/>
              </w:rPr>
              <w:t>Comprender textos orales (explicaciones, instrucciones, noticias, documentales, entrevistas, testimonios, relatos, etc.) para obtener información y desarrollar su curiosidad por el mundo:</w:t>
            </w:r>
          </w:p>
          <w:p>
            <w:pPr>
              <w:pStyle w:val="ListBullet"/>
              <w:spacing w:after="20"/>
              <w:ind w:left="198" w:hanging="170"/>
            </w:pPr>
            <w:r>
              <w:rPr>
                <w:b w:val="0"/>
                <w:i w:val="0"/>
                <w:sz w:val="18"/>
              </w:rPr>
              <w:t>relacionando las ideas escuchadas con sus experiencias personales y sus conocimientos previos</w:t>
            </w:r>
          </w:p>
          <w:p>
            <w:pPr>
              <w:pStyle w:val="ListBullet"/>
              <w:spacing w:after="20"/>
              <w:ind w:left="198" w:hanging="170"/>
            </w:pPr>
            <w:r>
              <w:rPr>
                <w:b w:val="0"/>
                <w:i w:val="0"/>
                <w:sz w:val="18"/>
              </w:rPr>
              <w:t>extrayendo y registrando la información relevante</w:t>
            </w:r>
          </w:p>
          <w:p>
            <w:pPr>
              <w:pStyle w:val="ListBullet"/>
              <w:spacing w:after="20"/>
              <w:ind w:left="198" w:hanging="170"/>
            </w:pPr>
            <w:r>
              <w:rPr>
                <w:b w:val="0"/>
                <w:i w:val="0"/>
                <w:sz w:val="18"/>
              </w:rPr>
              <w:t>formulando preguntas al profesor o a los compañeros para comprender o elaborar una idea, o aclarar el significado de una palabra</w:t>
            </w:r>
          </w:p>
          <w:p>
            <w:pPr>
              <w:pStyle w:val="ListBullet"/>
              <w:spacing w:after="20"/>
              <w:ind w:left="198" w:hanging="170"/>
            </w:pPr>
            <w:r>
              <w:rPr>
                <w:b w:val="0"/>
                <w:i w:val="0"/>
                <w:sz w:val="18"/>
              </w:rPr>
              <w:t>comparando información dentro del texto o con otros textos</w:t>
            </w:r>
          </w:p>
          <w:p>
            <w:pPr>
              <w:pStyle w:val="ListBullet"/>
              <w:spacing w:after="20"/>
              <w:ind w:left="198" w:hanging="170"/>
            </w:pPr>
            <w:r>
              <w:rPr>
                <w:b w:val="0"/>
                <w:i w:val="0"/>
                <w:sz w:val="18"/>
              </w:rPr>
              <w:t>formulando y fundamentando una opinión sobre lo escuchado</w:t>
            </w:r>
          </w:p>
        </w:tc>
      </w:tr>
      <w:tr>
        <w:trPr>
          <w:cantSplit/>
        </w:trPr>
        <w:tc>
          <w:tcPr>
            <w:tcW w:type="dxa" w:w="1701"/>
          </w:tcPr>
          <w:p>
            <w:r>
              <w:rPr>
                <w:b/>
                <w:i w:val="0"/>
                <w:sz w:val="18"/>
              </w:rPr>
              <w:t>OA 25</w:t>
            </w:r>
          </w:p>
          <w:p>
            <w:r>
              <w:rPr>
                <w:b w:val="0"/>
                <w:i w:val="0"/>
                <w:color w:val="595959"/>
                <w:sz w:val="14"/>
              </w:rPr>
              <w:t>(B 333 · P 47)</w:t>
            </w:r>
          </w:p>
        </w:tc>
        <w:tc>
          <w:tcPr>
            <w:tcW w:type="dxa" w:w="14967"/>
          </w:tcPr>
          <w:p>
            <w:r>
              <w:rPr>
                <w:b w:val="0"/>
                <w:i w:val="0"/>
                <w:sz w:val="18"/>
              </w:rPr>
              <w:t>Apreciar obras de teatro, películas o representaciones:</w:t>
            </w:r>
          </w:p>
          <w:p>
            <w:pPr>
              <w:pStyle w:val="ListBullet"/>
              <w:spacing w:after="20"/>
              <w:ind w:left="198" w:hanging="170"/>
            </w:pPr>
            <w:r>
              <w:rPr>
                <w:b w:val="0"/>
                <w:i w:val="0"/>
                <w:sz w:val="18"/>
              </w:rPr>
              <w:t>discutiendo aspectos relevantes de la historia</w:t>
            </w:r>
          </w:p>
          <w:p>
            <w:pPr>
              <w:pStyle w:val="ListBullet"/>
              <w:spacing w:after="20"/>
              <w:ind w:left="198" w:hanging="170"/>
            </w:pPr>
            <w:r>
              <w:rPr>
                <w:b w:val="0"/>
                <w:i w:val="0"/>
                <w:sz w:val="18"/>
              </w:rPr>
              <w:t>describiendo a los personajes según su manera de hablar y de comportarse</w:t>
            </w:r>
          </w:p>
        </w:tc>
      </w:tr>
      <w:tr>
        <w:trPr>
          <w:cantSplit/>
        </w:trPr>
        <w:tc>
          <w:tcPr>
            <w:tcW w:type="dxa" w:w="1701"/>
          </w:tcPr>
          <w:p>
            <w:r>
              <w:rPr>
                <w:b/>
                <w:i w:val="0"/>
                <w:sz w:val="18"/>
              </w:rPr>
              <w:t>OA 26</w:t>
            </w:r>
          </w:p>
          <w:p>
            <w:r>
              <w:rPr>
                <w:b w:val="0"/>
                <w:i w:val="0"/>
                <w:color w:val="595959"/>
                <w:sz w:val="14"/>
              </w:rPr>
              <w:t>(B 333 · P 47)</w:t>
            </w:r>
          </w:p>
        </w:tc>
        <w:tc>
          <w:tcPr>
            <w:tcW w:type="dxa" w:w="14967"/>
          </w:tcPr>
          <w:p>
            <w:r>
              <w:rPr>
                <w:b w:val="0"/>
                <w:i w:val="0"/>
                <w:sz w:val="18"/>
              </w:rPr>
              <w:t>Dialogar para compartir y desarrollar ideas y buscar acuerdos:</w:t>
            </w:r>
          </w:p>
          <w:p>
            <w:pPr>
              <w:pStyle w:val="ListBullet"/>
              <w:spacing w:after="20"/>
              <w:ind w:left="198" w:hanging="170"/>
            </w:pPr>
            <w:r>
              <w:rPr>
                <w:b w:val="0"/>
                <w:i w:val="0"/>
                <w:sz w:val="18"/>
              </w:rPr>
              <w:t>manteniendo el foco en un tema</w:t>
            </w:r>
          </w:p>
          <w:p>
            <w:pPr>
              <w:pStyle w:val="ListBullet"/>
              <w:spacing w:after="20"/>
              <w:ind w:left="198" w:hanging="170"/>
            </w:pPr>
            <w:r>
              <w:rPr>
                <w:b w:val="0"/>
                <w:i w:val="0"/>
                <w:sz w:val="18"/>
              </w:rPr>
              <w:t>aceptando sugerencias</w:t>
            </w:r>
          </w:p>
          <w:p>
            <w:pPr>
              <w:pStyle w:val="ListBullet"/>
              <w:spacing w:after="20"/>
              <w:ind w:left="198" w:hanging="170"/>
            </w:pPr>
            <w:r>
              <w:rPr>
                <w:b w:val="0"/>
                <w:i w:val="0"/>
                <w:sz w:val="18"/>
              </w:rPr>
              <w:t>haciendo comentarios en los momentos adecuados</w:t>
            </w:r>
          </w:p>
          <w:p>
            <w:pPr>
              <w:pStyle w:val="ListBullet"/>
              <w:spacing w:after="20"/>
              <w:ind w:left="198" w:hanging="170"/>
            </w:pPr>
            <w:r>
              <w:rPr>
                <w:b w:val="0"/>
                <w:i w:val="0"/>
                <w:sz w:val="18"/>
              </w:rPr>
              <w:t>mostrando acuerdo o desacuerdo con respeto</w:t>
            </w:r>
          </w:p>
          <w:p>
            <w:pPr>
              <w:pStyle w:val="ListBullet"/>
              <w:spacing w:after="20"/>
              <w:ind w:left="198" w:hanging="170"/>
            </w:pPr>
            <w:r>
              <w:rPr>
                <w:b w:val="0"/>
                <w:i w:val="0"/>
                <w:sz w:val="18"/>
              </w:rPr>
              <w:t>fundamentando su postura</w:t>
            </w:r>
          </w:p>
        </w:tc>
      </w:tr>
      <w:tr>
        <w:trPr>
          <w:cantSplit/>
        </w:trPr>
        <w:tc>
          <w:tcPr>
            <w:tcW w:type="dxa" w:w="1701"/>
          </w:tcPr>
          <w:p>
            <w:r>
              <w:rPr>
                <w:b/>
                <w:i w:val="0"/>
                <w:sz w:val="18"/>
              </w:rPr>
              <w:t>OA 27</w:t>
            </w:r>
          </w:p>
          <w:p>
            <w:r>
              <w:rPr>
                <w:b w:val="0"/>
                <w:i w:val="0"/>
                <w:color w:val="595959"/>
                <w:sz w:val="14"/>
              </w:rPr>
              <w:t>(B 334 · P 47)</w:t>
            </w:r>
          </w:p>
        </w:tc>
        <w:tc>
          <w:tcPr>
            <w:tcW w:type="dxa" w:w="14967"/>
          </w:tcPr>
          <w:p>
            <w:r>
              <w:rPr>
                <w:b w:val="0"/>
                <w:i w:val="0"/>
                <w:sz w:val="18"/>
              </w:rPr>
              <w:t>Interactuar de acuerdo con las convenciones sociales en diferentes situaciones:</w:t>
            </w:r>
          </w:p>
          <w:p>
            <w:pPr>
              <w:pStyle w:val="ListBullet"/>
              <w:spacing w:after="20"/>
              <w:ind w:left="198" w:hanging="170"/>
            </w:pPr>
            <w:r>
              <w:rPr>
                <w:b w:val="0"/>
                <w:i w:val="0"/>
                <w:sz w:val="18"/>
              </w:rPr>
              <w:t>presentarse a sí mismo y a otros</w:t>
            </w:r>
          </w:p>
          <w:p>
            <w:pPr>
              <w:pStyle w:val="ListBullet"/>
              <w:spacing w:after="20"/>
              <w:ind w:left="198" w:hanging="170"/>
            </w:pPr>
            <w:r>
              <w:rPr>
                <w:b w:val="0"/>
                <w:i w:val="0"/>
                <w:sz w:val="18"/>
              </w:rPr>
              <w:t>saludar</w:t>
            </w:r>
          </w:p>
          <w:p>
            <w:pPr>
              <w:pStyle w:val="ListBullet"/>
              <w:spacing w:after="20"/>
              <w:ind w:left="198" w:hanging="170"/>
            </w:pPr>
            <w:r>
              <w:rPr>
                <w:b w:val="0"/>
                <w:i w:val="0"/>
                <w:sz w:val="18"/>
              </w:rPr>
              <w:t>preguntar</w:t>
            </w:r>
          </w:p>
          <w:p>
            <w:pPr>
              <w:pStyle w:val="ListBullet"/>
              <w:spacing w:after="20"/>
              <w:ind w:left="198" w:hanging="170"/>
            </w:pPr>
            <w:r>
              <w:rPr>
                <w:b w:val="0"/>
                <w:i w:val="0"/>
                <w:sz w:val="18"/>
              </w:rPr>
              <w:t>expresar opiniones, sentimientos e ideas</w:t>
            </w:r>
          </w:p>
          <w:p>
            <w:pPr>
              <w:pStyle w:val="ListBullet"/>
              <w:spacing w:after="20"/>
              <w:ind w:left="198" w:hanging="170"/>
            </w:pPr>
            <w:r>
              <w:rPr>
                <w:b w:val="0"/>
                <w:i w:val="0"/>
                <w:sz w:val="18"/>
              </w:rPr>
              <w:t>otras situaciones que requieran el uso de fórmulas de cortesía, como por favor, gracias, perdón, permiso</w:t>
            </w:r>
          </w:p>
        </w:tc>
      </w:tr>
      <w:tr>
        <w:trPr>
          <w:cantSplit/>
        </w:trPr>
        <w:tc>
          <w:tcPr>
            <w:tcW w:type="dxa" w:w="1701"/>
          </w:tcPr>
          <w:p>
            <w:r>
              <w:rPr>
                <w:b/>
                <w:i w:val="0"/>
                <w:sz w:val="18"/>
              </w:rPr>
              <w:t>OA 28</w:t>
            </w:r>
          </w:p>
          <w:p>
            <w:r>
              <w:rPr>
                <w:b w:val="0"/>
                <w:i w:val="0"/>
                <w:color w:val="595959"/>
                <w:sz w:val="14"/>
              </w:rPr>
              <w:t>(B 334 · P 47)</w:t>
            </w:r>
          </w:p>
        </w:tc>
        <w:tc>
          <w:tcPr>
            <w:tcW w:type="dxa" w:w="14967"/>
          </w:tcPr>
          <w:p>
            <w:r>
              <w:rPr>
                <w:b w:val="0"/>
                <w:i w:val="0"/>
                <w:sz w:val="18"/>
              </w:rPr>
              <w:t>Expresarse de manera clara y efectiva en exposiciones orales para comunicar temas de su interés:</w:t>
            </w:r>
          </w:p>
          <w:p>
            <w:pPr>
              <w:pStyle w:val="ListBullet"/>
              <w:spacing w:after="20"/>
              <w:ind w:left="198" w:hanging="170"/>
            </w:pPr>
            <w:r>
              <w:rPr>
                <w:b w:val="0"/>
                <w:i w:val="0"/>
                <w:sz w:val="18"/>
              </w:rPr>
              <w:t>presentando las ideas de manera coherente y cohesiva</w:t>
            </w:r>
          </w:p>
          <w:p>
            <w:pPr>
              <w:pStyle w:val="ListBullet"/>
              <w:spacing w:after="20"/>
              <w:ind w:left="198" w:hanging="170"/>
            </w:pPr>
            <w:r>
              <w:rPr>
                <w:b w:val="0"/>
                <w:i w:val="0"/>
                <w:sz w:val="18"/>
              </w:rPr>
              <w:t>fundamentando sus planteamientos con ejemplos y datos</w:t>
            </w:r>
          </w:p>
          <w:p>
            <w:pPr>
              <w:pStyle w:val="ListBullet"/>
              <w:spacing w:after="20"/>
              <w:ind w:left="198" w:hanging="170"/>
            </w:pPr>
            <w:r>
              <w:rPr>
                <w:b w:val="0"/>
                <w:i w:val="0"/>
                <w:sz w:val="18"/>
              </w:rPr>
              <w:t>organizando las ideas en introducción, desarrollo y cierre</w:t>
            </w:r>
          </w:p>
          <w:p>
            <w:pPr>
              <w:pStyle w:val="ListBullet"/>
              <w:spacing w:after="20"/>
              <w:ind w:left="198" w:hanging="170"/>
            </w:pPr>
            <w:r>
              <w:rPr>
                <w:b w:val="0"/>
                <w:i w:val="0"/>
                <w:sz w:val="18"/>
              </w:rPr>
              <w:t>utilizando un vocabulario variado y preciso y un registro formal, adecuado a la situación comunicativa</w:t>
            </w:r>
          </w:p>
          <w:p>
            <w:pPr>
              <w:pStyle w:val="ListBullet"/>
              <w:spacing w:after="20"/>
              <w:ind w:left="198" w:hanging="170"/>
            </w:pPr>
            <w:r>
              <w:rPr>
                <w:b w:val="0"/>
                <w:i w:val="0"/>
                <w:sz w:val="18"/>
              </w:rPr>
              <w:t>reemplazando algunas construcciones sintácticas familiares por otras más variadas</w:t>
            </w:r>
          </w:p>
          <w:p>
            <w:pPr>
              <w:pStyle w:val="ListBullet"/>
              <w:spacing w:after="20"/>
              <w:ind w:left="198" w:hanging="170"/>
            </w:pPr>
            <w:r>
              <w:rPr>
                <w:b w:val="0"/>
                <w:i w:val="0"/>
                <w:sz w:val="18"/>
              </w:rPr>
              <w:t>conjugando correctamente los verbos</w:t>
            </w:r>
          </w:p>
          <w:p>
            <w:pPr>
              <w:pStyle w:val="ListBullet"/>
              <w:spacing w:after="20"/>
              <w:ind w:left="198" w:hanging="170"/>
            </w:pPr>
            <w:r>
              <w:rPr>
                <w:b w:val="0"/>
                <w:i w:val="0"/>
                <w:sz w:val="18"/>
              </w:rPr>
              <w:t>pronunciando claramente y usando un volumen audible, entonación, pausas y énfasis adecuados</w:t>
            </w:r>
          </w:p>
          <w:p>
            <w:pPr>
              <w:pStyle w:val="ListBullet"/>
              <w:spacing w:after="20"/>
              <w:ind w:left="198" w:hanging="170"/>
            </w:pPr>
            <w:r>
              <w:rPr>
                <w:b w:val="0"/>
                <w:i w:val="0"/>
                <w:sz w:val="18"/>
              </w:rPr>
              <w:t>usando gestos y posturas acordes a la situación</w:t>
            </w:r>
          </w:p>
          <w:p>
            <w:pPr>
              <w:pStyle w:val="ListBullet"/>
              <w:spacing w:after="20"/>
              <w:ind w:left="198" w:hanging="170"/>
            </w:pPr>
            <w:r>
              <w:rPr>
                <w:b w:val="0"/>
                <w:i w:val="0"/>
                <w:sz w:val="18"/>
              </w:rPr>
              <w:t>usando material de apoyo (power point, papelógrafo, objetos, etc.) de manera efectiva</w:t>
            </w:r>
          </w:p>
        </w:tc>
      </w:tr>
      <w:tr>
        <w:trPr>
          <w:cantSplit/>
        </w:trPr>
        <w:tc>
          <w:tcPr>
            <w:tcW w:type="dxa" w:w="1701"/>
          </w:tcPr>
          <w:p>
            <w:r>
              <w:rPr>
                <w:b/>
                <w:i w:val="0"/>
                <w:sz w:val="18"/>
              </w:rPr>
              <w:t>OA 29</w:t>
            </w:r>
          </w:p>
          <w:p>
            <w:r>
              <w:rPr>
                <w:b w:val="0"/>
                <w:i w:val="0"/>
                <w:color w:val="595959"/>
                <w:sz w:val="14"/>
              </w:rPr>
              <w:t>(B 334 · P 48)</w:t>
            </w:r>
          </w:p>
        </w:tc>
        <w:tc>
          <w:tcPr>
            <w:tcW w:type="dxa" w:w="14967"/>
          </w:tcPr>
          <w:p>
            <w:r>
              <w:rPr>
                <w:b w:val="0"/>
                <w:i w:val="0"/>
                <w:sz w:val="18"/>
              </w:rPr>
              <w:t>Incorporar de manera pertinente en sus intervenciones orales el vocabulario nuevo extraído de textos escuchados o leídos.</w:t>
            </w:r>
          </w:p>
        </w:tc>
      </w:tr>
      <w:tr>
        <w:trPr>
          <w:cantSplit/>
        </w:trPr>
        <w:tc>
          <w:tcPr>
            <w:tcW w:type="dxa" w:w="1701"/>
          </w:tcPr>
          <w:p>
            <w:r>
              <w:rPr>
                <w:b/>
                <w:i w:val="0"/>
                <w:sz w:val="18"/>
              </w:rPr>
              <w:t>OA 30</w:t>
            </w:r>
          </w:p>
          <w:p>
            <w:r>
              <w:rPr>
                <w:b w:val="0"/>
                <w:i w:val="0"/>
                <w:color w:val="595959"/>
                <w:sz w:val="14"/>
              </w:rPr>
              <w:t>(B 334 · P 48)</w:t>
            </w:r>
          </w:p>
        </w:tc>
        <w:tc>
          <w:tcPr>
            <w:tcW w:type="dxa" w:w="14967"/>
          </w:tcPr>
          <w:p>
            <w:r>
              <w:rPr>
                <w:b w:val="0"/>
                <w:i w:val="0"/>
                <w:sz w:val="18"/>
              </w:rPr>
              <w:t>Producir textos orales planificados de diverso tipo para desarrollar su capacidad expresiva:</w:t>
            </w:r>
          </w:p>
          <w:p>
            <w:pPr>
              <w:pStyle w:val="ListBullet"/>
              <w:spacing w:after="20"/>
              <w:ind w:left="198" w:hanging="170"/>
            </w:pPr>
            <w:r>
              <w:rPr>
                <w:b w:val="0"/>
                <w:i w:val="0"/>
                <w:sz w:val="18"/>
              </w:rPr>
              <w:t>poemas</w:t>
            </w:r>
          </w:p>
          <w:p>
            <w:pPr>
              <w:pStyle w:val="ListBullet"/>
              <w:spacing w:after="20"/>
              <w:ind w:left="198" w:hanging="170"/>
            </w:pPr>
            <w:r>
              <w:rPr>
                <w:b w:val="0"/>
                <w:i w:val="0"/>
                <w:sz w:val="18"/>
              </w:rPr>
              <w:t>narraciones (contar una historia, describir una actividad, relatar noticias, testimonios, etc.)</w:t>
            </w:r>
          </w:p>
          <w:p>
            <w:pPr>
              <w:pStyle w:val="ListBullet"/>
              <w:spacing w:after="20"/>
              <w:ind w:left="198" w:hanging="170"/>
            </w:pPr>
            <w:r>
              <w:rPr>
                <w:b w:val="0"/>
                <w:i w:val="0"/>
                <w:sz w:val="18"/>
              </w:rPr>
              <w:t>dramatizaciones</w:t>
            </w:r>
          </w:p>
        </w:tc>
      </w:tr>
      <w:tr>
        <w:tc>
          <w:tcPr>
            <w:tcW w:type="dxa" w:w="16668"/>
            <w:gridSpan w:val="2"/>
          </w:tcPr>
          <w:p>
            <w:r/>
            <w:r>
              <w:rPr>
                <w:b/>
                <w:i w:val="0"/>
                <w:sz w:val="18"/>
              </w:rPr>
              <w:t>ACTITUDES</w:t>
            </w:r>
          </w:p>
        </w:tc>
      </w:tr>
      <w:tr>
        <w:trPr>
          <w:cantSplit/>
        </w:trPr>
        <w:tc>
          <w:tcPr>
            <w:tcW w:type="dxa" w:w="1701"/>
          </w:tcPr>
          <w:p>
            <w:r>
              <w:rPr>
                <w:b/>
                <w:i w:val="0"/>
                <w:sz w:val="18"/>
              </w:rPr>
              <w:t>Actitud a</w:t>
            </w:r>
          </w:p>
          <w:p>
            <w:r>
              <w:rPr>
                <w:b w:val="0"/>
                <w:i w:val="0"/>
                <w:color w:val="595959"/>
                <w:sz w:val="14"/>
              </w:rPr>
              <w:t>(P 48)</w:t>
            </w:r>
          </w:p>
        </w:tc>
        <w:tc>
          <w:tcPr>
            <w:tcW w:type="dxa" w:w="14967"/>
          </w:tcPr>
          <w:p>
            <w:r>
              <w:rPr>
                <w:b w:val="0"/>
                <w:i w:val="0"/>
                <w:sz w:val="18"/>
              </w:rPr>
              <w:t>Demostrar interés y una actitud activa frente a la lectura, orientada al disfrute de la misma y a la valoración del conocimiento que se puede obtener a partir de ella.</w:t>
            </w:r>
          </w:p>
        </w:tc>
      </w:tr>
      <w:tr>
        <w:trPr>
          <w:cantSplit/>
        </w:trPr>
        <w:tc>
          <w:tcPr>
            <w:tcW w:type="dxa" w:w="1701"/>
          </w:tcPr>
          <w:p>
            <w:r>
              <w:rPr>
                <w:b/>
                <w:i w:val="0"/>
                <w:sz w:val="18"/>
              </w:rPr>
              <w:t>Actitud b</w:t>
            </w:r>
          </w:p>
          <w:p>
            <w:r>
              <w:rPr>
                <w:b w:val="0"/>
                <w:i w:val="0"/>
                <w:color w:val="595959"/>
                <w:sz w:val="14"/>
              </w:rPr>
              <w:t>(P 48)</w:t>
            </w:r>
          </w:p>
        </w:tc>
        <w:tc>
          <w:tcPr>
            <w:tcW w:type="dxa" w:w="14967"/>
          </w:tcPr>
          <w:p>
            <w:r>
              <w:rPr>
                <w:b w:val="0"/>
                <w:i w:val="0"/>
                <w:sz w:val="18"/>
              </w:rPr>
              <w:t>Demostrar disposición e interés por compartir ideas, experiencias y opiniones con otros.</w:t>
            </w:r>
          </w:p>
        </w:tc>
      </w:tr>
      <w:tr>
        <w:trPr>
          <w:cantSplit/>
        </w:trPr>
        <w:tc>
          <w:tcPr>
            <w:tcW w:type="dxa" w:w="1701"/>
          </w:tcPr>
          <w:p>
            <w:r>
              <w:rPr>
                <w:b/>
                <w:i w:val="0"/>
                <w:sz w:val="18"/>
              </w:rPr>
              <w:t>Actitud c</w:t>
            </w:r>
          </w:p>
          <w:p>
            <w:r>
              <w:rPr>
                <w:b w:val="0"/>
                <w:i w:val="0"/>
                <w:color w:val="595959"/>
                <w:sz w:val="14"/>
              </w:rPr>
              <w:t>(P 48)</w:t>
            </w:r>
          </w:p>
        </w:tc>
        <w:tc>
          <w:tcPr>
            <w:tcW w:type="dxa" w:w="14967"/>
          </w:tcPr>
          <w:p>
            <w:r>
              <w:rPr>
                <w:b w:val="0"/>
                <w:i w:val="0"/>
                <w:sz w:val="18"/>
              </w:rPr>
              <w:t>Demostrar disposición e interés por expresarse de manera creativa por medio de la comunicación oral y escrita.</w:t>
            </w:r>
          </w:p>
        </w:tc>
      </w:tr>
      <w:tr>
        <w:trPr>
          <w:cantSplit/>
        </w:trPr>
        <w:tc>
          <w:tcPr>
            <w:tcW w:type="dxa" w:w="1701"/>
          </w:tcPr>
          <w:p>
            <w:r>
              <w:rPr>
                <w:b/>
                <w:i w:val="0"/>
                <w:sz w:val="18"/>
              </w:rPr>
              <w:t>Actitud d</w:t>
            </w:r>
          </w:p>
          <w:p>
            <w:r>
              <w:rPr>
                <w:b w:val="0"/>
                <w:i w:val="0"/>
                <w:color w:val="595959"/>
                <w:sz w:val="14"/>
              </w:rPr>
              <w:t>(P 48)</w:t>
            </w:r>
          </w:p>
        </w:tc>
        <w:tc>
          <w:tcPr>
            <w:tcW w:type="dxa" w:w="14967"/>
          </w:tcPr>
          <w:p>
            <w:r>
              <w:rPr>
                <w:b w:val="0"/>
                <w:i w:val="0"/>
                <w:sz w:val="18"/>
              </w:rPr>
              <w:t>Realizar tareas y trabajos de forma rigurosa y perseverante, con el fin de desarrollarlos de manera adecuada a los propósitos de la asignatura.</w:t>
            </w:r>
          </w:p>
        </w:tc>
      </w:tr>
      <w:tr>
        <w:trPr>
          <w:cantSplit/>
        </w:trPr>
        <w:tc>
          <w:tcPr>
            <w:tcW w:type="dxa" w:w="1701"/>
          </w:tcPr>
          <w:p>
            <w:r>
              <w:rPr>
                <w:b/>
                <w:i w:val="0"/>
                <w:sz w:val="18"/>
              </w:rPr>
              <w:t>Actitud e</w:t>
            </w:r>
          </w:p>
          <w:p>
            <w:r>
              <w:rPr>
                <w:b w:val="0"/>
                <w:i w:val="0"/>
                <w:color w:val="595959"/>
                <w:sz w:val="14"/>
              </w:rPr>
              <w:t>(P 48)</w:t>
            </w:r>
          </w:p>
        </w:tc>
        <w:tc>
          <w:tcPr>
            <w:tcW w:type="dxa" w:w="14967"/>
          </w:tcPr>
          <w:p>
            <w:r>
              <w:rPr>
                <w:b w:val="0"/>
                <w:i w:val="0"/>
                <w:sz w:val="18"/>
              </w:rPr>
              <w:t>Reflexionar sobre sí mismo, sus ideas y sus intereses para comprenderse y valorarse.</w:t>
            </w:r>
          </w:p>
        </w:tc>
      </w:tr>
      <w:tr>
        <w:trPr>
          <w:cantSplit/>
        </w:trPr>
        <w:tc>
          <w:tcPr>
            <w:tcW w:type="dxa" w:w="1701"/>
          </w:tcPr>
          <w:p>
            <w:r>
              <w:rPr>
                <w:b/>
                <w:i w:val="0"/>
                <w:sz w:val="18"/>
              </w:rPr>
              <w:t>Actitud f</w:t>
            </w:r>
          </w:p>
          <w:p>
            <w:r>
              <w:rPr>
                <w:b w:val="0"/>
                <w:i w:val="0"/>
                <w:color w:val="595959"/>
                <w:sz w:val="14"/>
              </w:rPr>
              <w:t>(P 48)</w:t>
            </w:r>
          </w:p>
        </w:tc>
        <w:tc>
          <w:tcPr>
            <w:tcW w:type="dxa" w:w="14967"/>
          </w:tcPr>
          <w:p>
            <w:r>
              <w:rPr>
                <w:b w:val="0"/>
                <w:i w:val="0"/>
                <w:sz w:val="18"/>
              </w:rPr>
              <w:t>Demostrar empatía hacia los demás, comprendiendo el contexto en el que se sitúan.</w:t>
            </w:r>
          </w:p>
        </w:tc>
      </w:tr>
      <w:tr>
        <w:trPr>
          <w:cantSplit/>
        </w:trPr>
        <w:tc>
          <w:tcPr>
            <w:tcW w:type="dxa" w:w="1701"/>
          </w:tcPr>
          <w:p>
            <w:r>
              <w:rPr>
                <w:b/>
                <w:i w:val="0"/>
                <w:sz w:val="18"/>
              </w:rPr>
              <w:t>Actitud g</w:t>
            </w:r>
          </w:p>
          <w:p>
            <w:r>
              <w:rPr>
                <w:b w:val="0"/>
                <w:i w:val="0"/>
                <w:color w:val="595959"/>
                <w:sz w:val="14"/>
              </w:rPr>
              <w:t>(P 48)</w:t>
            </w:r>
          </w:p>
        </w:tc>
        <w:tc>
          <w:tcPr>
            <w:tcW w:type="dxa" w:w="14967"/>
          </w:tcPr>
          <w:p>
            <w:r>
              <w:rPr>
                <w:b w:val="0"/>
                <w:i w:val="0"/>
                <w:sz w:val="18"/>
              </w:rPr>
              <w:t>Demostrar respeto por las diversas opiniones y puntos de vista, reconociendo el diálogo como una herramienta de enriquecimiento personal y social.</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Lenguaje y Comunicación 5° básico, Mineduc (Decreto Supremo N° 2960/2012) y Bases Curriculares DS 439/2012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Lenguaje y Comunicación · 5°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Lenguaje y Comunicación · 5° básico</dc:title>
  <dc:subject/>
  <dc:creator/>
  <cp:keywords/>
  <dc:description>Generado el 2026-10-23 desde programa_lenguaje_5basico.pdf (sha256 1cf3942056a6) con plantilla_anual.md v1.0.</dc:description>
  <cp:lastModifiedBy/>
  <cp:revision>1</cp:revision>
  <dcterms:created xsi:type="dcterms:W3CDTF">2013-12-23T23:15:00Z</dcterms:created>
  <dcterms:modified xsi:type="dcterms:W3CDTF">2013-12-23T23:15:00Z</dcterms:modified>
  <cp:category/>
</cp:coreProperties>
</file>