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Música · 4°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Música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4°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 76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433/2012 · Programa de Estudio Decreto Supremo N° 2960/2012</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4° básico, los estudiantes profundizan su relación con los instrumentos musicales por medio de la audición, la interpretación y la creación. Reconocen familias de instrumentos y ostinatos, cantan cánones, crean acompañamientos y presentan música de conjunto ante la comunidad.</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Unidad 1</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19</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Unidad 2</w:t>
            </w:r>
          </w:p>
        </w:tc>
        <w:tc>
          <w:tcPr>
            <w:tcW w:type="dxa" w:w="5329"/>
          </w:tcPr>
          <w:p>
            <w:pPr>
              <w:keepNext/>
            </w:pPr>
            <w:r>
              <w:rPr>
                <w:b w:val="0"/>
                <w:i w:val="0"/>
                <w:sz w:val="18"/>
              </w:rPr>
              <w:t>Semanas 11 a 19</w:t>
            </w:r>
          </w:p>
        </w:tc>
        <w:tc>
          <w:tcPr>
            <w:tcW w:type="dxa" w:w="2268"/>
          </w:tcPr>
          <w:p>
            <w:pPr>
              <w:keepNext/>
            </w:pPr>
            <w:r>
              <w:rPr>
                <w:b w:val="0"/>
                <w:i w:val="0"/>
                <w:sz w:val="18"/>
              </w:rPr>
              <w:t>≈ 10</w:t>
            </w:r>
          </w:p>
        </w:tc>
        <w:tc>
          <w:tcPr>
            <w:tcW w:type="dxa" w:w="2268"/>
          </w:tcPr>
          <w:p>
            <w:pPr>
              <w:keepNext/>
            </w:pPr>
            <w:r>
              <w:rPr>
                <w:b w:val="0"/>
                <w:i w:val="0"/>
                <w:sz w:val="18"/>
              </w:rPr>
              <w:t>19</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Unidad 3</w:t>
            </w:r>
          </w:p>
        </w:tc>
        <w:tc>
          <w:tcPr>
            <w:tcW w:type="dxa" w:w="5329"/>
          </w:tcPr>
          <w:p>
            <w:pPr>
              <w:keepNext/>
            </w:pPr>
            <w:r>
              <w:rPr>
                <w:b w:val="0"/>
                <w:i w:val="0"/>
                <w:sz w:val="18"/>
              </w:rPr>
              <w:t>Semanas 20 a 29</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Unidad 4</w:t>
            </w:r>
          </w:p>
        </w:tc>
        <w:tc>
          <w:tcPr>
            <w:tcW w:type="dxa" w:w="5329"/>
          </w:tcPr>
          <w:p>
            <w:pPr>
              <w:keepNext/>
            </w:pPr>
            <w:r>
              <w:rPr>
                <w:b w:val="0"/>
                <w:i w:val="0"/>
                <w:sz w:val="18"/>
              </w:rPr>
              <w:t>Semanas 30 a 38</w:t>
            </w:r>
          </w:p>
        </w:tc>
        <w:tc>
          <w:tcPr>
            <w:tcW w:type="dxa" w:w="2268"/>
          </w:tcPr>
          <w:p>
            <w:pPr>
              <w:keepNext/>
            </w:pPr>
            <w:r>
              <w:rPr>
                <w:b w:val="0"/>
                <w:i w:val="0"/>
                <w:sz w:val="18"/>
              </w:rPr>
              <w:t>≈ 9</w:t>
            </w:r>
          </w:p>
        </w:tc>
        <w:tc>
          <w:tcPr>
            <w:tcW w:type="dxa" w:w="2268"/>
          </w:tcPr>
          <w:p>
            <w:pPr>
              <w:keepNext/>
            </w:pPr>
            <w:r>
              <w:rPr>
                <w:b w:val="0"/>
                <w:i w:val="0"/>
                <w:sz w:val="18"/>
              </w:rPr>
              <w:t>18</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«Visión global del año» del Programa (pág. 52).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Unidad 1</w:t>
            </w:r>
          </w:p>
          <w:p>
            <w:r>
              <w:rPr>
                <w:b w:val="0"/>
                <w:i w:val="0"/>
                <w:sz w:val="15"/>
              </w:rPr>
              <w:t>En este año, los estudiantes profundizarán en la relación con los instrumentos musicales por medio de la audición, la interpretación y la creación.</w:t>
            </w:r>
          </w:p>
          <w:p>
            <w:r>
              <w:rPr>
                <w:b w:val="0"/>
                <w:i w:val="0"/>
                <w:color w:val="595959"/>
                <w:sz w:val="14"/>
              </w:rPr>
              <w:t>Programa, págs. 54–76</w:t>
            </w:r>
          </w:p>
        </w:tc>
        <w:tc>
          <w:tcPr>
            <w:tcW w:type="dxa" w:w="1134"/>
          </w:tcPr>
          <w:p>
            <w:r/>
            <w:r>
              <w:rPr>
                <w:b/>
                <w:i w:val="0"/>
                <w:sz w:val="15"/>
              </w:rPr>
              <w:t>Semestre 1</w:t>
            </w:r>
          </w:p>
          <w:p>
            <w:r>
              <w:rPr>
                <w:b w:val="0"/>
                <w:i w:val="0"/>
                <w:sz w:val="15"/>
              </w:rPr>
              <w:t>19 h pedagógicas</w:t>
            </w:r>
          </w:p>
          <w:p>
            <w:r>
              <w:rPr>
                <w:b w:val="0"/>
                <w:i w:val="0"/>
                <w:color w:val="595959"/>
                <w:sz w:val="15"/>
              </w:rPr>
              <w:t>Semanas 1 a 10</w:t>
            </w:r>
          </w:p>
        </w:tc>
        <w:tc>
          <w:tcPr>
            <w:tcW w:type="dxa" w:w="1134"/>
          </w:tcPr>
          <w:p>
            <w:r/>
            <w:r>
              <w:rPr>
                <w:b/>
                <w:i w:val="0"/>
                <w:sz w:val="15"/>
              </w:rPr>
              <w:t>OA 1, OA 2, OA 3, OA 4, OA 7</w:t>
            </w:r>
          </w:p>
          <w:p>
            <w:r>
              <w:rPr>
                <w:b w:val="0"/>
                <w:i w:val="0"/>
                <w:color w:val="595959"/>
                <w:sz w:val="14"/>
              </w:rPr>
              <w:t>(texto en Anexo G)</w:t>
            </w:r>
          </w:p>
          <w:p>
            <w:r>
              <w:rPr>
                <w:b w:val="0"/>
                <w:i w:val="0"/>
                <w:sz w:val="14"/>
              </w:rPr>
              <w:t>Evaluados en los ejemplos del Programa:</w:t>
            </w:r>
          </w:p>
          <w:p>
            <w:r>
              <w:rPr>
                <w:b/>
                <w:i w:val="0"/>
                <w:sz w:val="15"/>
              </w:rPr>
              <w:t>OA 1, OA 2, OA 3, OA 4</w:t>
            </w:r>
          </w:p>
        </w:tc>
        <w:tc>
          <w:tcPr>
            <w:tcW w:type="dxa" w:w="2438"/>
          </w:tcPr>
          <w:p>
            <w:r/>
            <w:r>
              <w:rPr>
                <w:b/>
                <w:i w:val="0"/>
                <w:sz w:val="15"/>
              </w:rPr>
              <w:t>Habilidades</w:t>
            </w:r>
          </w:p>
          <w:p>
            <w:pPr>
              <w:pStyle w:val="ListBullet"/>
              <w:spacing w:after="20"/>
              <w:ind w:left="198" w:hanging="170"/>
            </w:pPr>
            <w:r>
              <w:rPr>
                <w:b w:val="0"/>
                <w:i w:val="0"/>
                <w:sz w:val="15"/>
              </w:rPr>
              <w:t>Percepción auditiva</w:t>
            </w:r>
          </w:p>
          <w:p>
            <w:pPr>
              <w:pStyle w:val="ListBullet"/>
              <w:spacing w:after="20"/>
              <w:ind w:left="198" w:hanging="170"/>
            </w:pPr>
            <w:r>
              <w:rPr>
                <w:b w:val="0"/>
                <w:i w:val="0"/>
                <w:sz w:val="15"/>
              </w:rPr>
              <w:t>Ejercitación vocal e instrumental</w:t>
            </w:r>
          </w:p>
          <w:p>
            <w:pPr>
              <w:pStyle w:val="ListBullet"/>
              <w:spacing w:after="20"/>
              <w:ind w:left="198" w:hanging="170"/>
            </w:pPr>
            <w:r>
              <w:rPr>
                <w:b w:val="0"/>
                <w:i w:val="0"/>
                <w:sz w:val="15"/>
              </w:rPr>
              <w:t>Desarrollo de la memoria auditiva y musical</w:t>
            </w:r>
          </w:p>
          <w:p>
            <w:pPr>
              <w:pStyle w:val="ListBullet"/>
              <w:spacing w:after="20"/>
              <w:ind w:left="198" w:hanging="170"/>
            </w:pPr>
            <w:r>
              <w:rPr>
                <w:b w:val="0"/>
                <w:i w:val="0"/>
                <w:sz w:val="15"/>
              </w:rPr>
              <w:t>Apreciación auditiva</w:t>
            </w:r>
          </w:p>
          <w:p>
            <w:pPr>
              <w:pStyle w:val="ListBullet"/>
              <w:spacing w:after="20"/>
              <w:ind w:left="198" w:hanging="170"/>
            </w:pPr>
            <w:r>
              <w:rPr>
                <w:b w:val="0"/>
                <w:i w:val="0"/>
                <w:sz w:val="15"/>
              </w:rPr>
              <w:t>Capacidad de trabajo en equipo</w:t>
            </w:r>
          </w:p>
        </w:tc>
        <w:tc>
          <w:tcPr>
            <w:tcW w:type="dxa" w:w="2438"/>
          </w:tcPr>
          <w:p>
            <w:r/>
            <w:r>
              <w:rPr>
                <w:b/>
                <w:i w:val="0"/>
                <w:sz w:val="15"/>
              </w:rPr>
              <w:t>Conocimientos</w:t>
            </w:r>
          </w:p>
          <w:p>
            <w:pPr>
              <w:pStyle w:val="ListBullet"/>
              <w:spacing w:after="20"/>
              <w:ind w:left="198" w:hanging="170"/>
            </w:pPr>
            <w:r>
              <w:rPr>
                <w:b w:val="0"/>
                <w:i w:val="0"/>
                <w:sz w:val="15"/>
              </w:rPr>
              <w:t>Repertorio vocal e instrumental</w:t>
            </w:r>
          </w:p>
          <w:p>
            <w:pPr>
              <w:pStyle w:val="ListBullet"/>
              <w:spacing w:after="20"/>
              <w:ind w:left="198" w:hanging="170"/>
            </w:pPr>
            <w:r>
              <w:rPr>
                <w:b w:val="0"/>
                <w:i w:val="0"/>
                <w:sz w:val="15"/>
              </w:rPr>
              <w:t>Elementos del lenguaje musical aplicados al repertorio</w:t>
            </w:r>
          </w:p>
          <w:p>
            <w:r>
              <w:rPr>
                <w:b/>
                <w:i w:val="0"/>
                <w:sz w:val="15"/>
              </w:rPr>
              <w:t>Palabras clave</w:t>
            </w:r>
          </w:p>
          <w:p>
            <w:pPr>
              <w:pStyle w:val="ListBullet"/>
              <w:spacing w:after="20"/>
              <w:ind w:left="198" w:hanging="170"/>
            </w:pPr>
            <w:r>
              <w:rPr>
                <w:b w:val="0"/>
                <w:i w:val="0"/>
                <w:sz w:val="15"/>
              </w:rPr>
              <w:t>Timbre</w:t>
            </w:r>
          </w:p>
          <w:p>
            <w:pPr>
              <w:pStyle w:val="ListBullet"/>
              <w:spacing w:after="20"/>
              <w:ind w:left="198" w:hanging="170"/>
            </w:pPr>
            <w:r>
              <w:rPr>
                <w:b w:val="0"/>
                <w:i w:val="0"/>
                <w:sz w:val="15"/>
              </w:rPr>
              <w:t>ostinato</w:t>
            </w:r>
          </w:p>
          <w:p>
            <w:pPr>
              <w:pStyle w:val="ListBullet"/>
              <w:spacing w:after="20"/>
              <w:ind w:left="198" w:hanging="170"/>
            </w:pPr>
            <w:r>
              <w:rPr>
                <w:b w:val="0"/>
                <w:i w:val="0"/>
                <w:sz w:val="15"/>
              </w:rPr>
              <w:t>instrumento de viento</w:t>
            </w:r>
          </w:p>
          <w:p>
            <w:pPr>
              <w:pStyle w:val="ListBullet"/>
              <w:spacing w:after="20"/>
              <w:ind w:left="198" w:hanging="170"/>
            </w:pPr>
            <w:r>
              <w:rPr>
                <w:b w:val="0"/>
                <w:i w:val="0"/>
                <w:sz w:val="15"/>
              </w:rPr>
              <w:t>instrumento de cuerda</w:t>
            </w:r>
          </w:p>
          <w:p>
            <w:pPr>
              <w:pStyle w:val="ListBullet"/>
              <w:spacing w:after="20"/>
              <w:ind w:left="198" w:hanging="170"/>
            </w:pPr>
            <w:r>
              <w:rPr>
                <w:b w:val="0"/>
                <w:i w:val="0"/>
                <w:sz w:val="15"/>
              </w:rPr>
              <w:t>instrumento de percusión</w:t>
            </w:r>
          </w:p>
          <w:p>
            <w:pPr>
              <w:pStyle w:val="ListBullet"/>
              <w:spacing w:after="20"/>
              <w:ind w:left="198" w:hanging="170"/>
            </w:pPr>
            <w:r>
              <w:rPr>
                <w:b w:val="0"/>
                <w:i w:val="0"/>
                <w:sz w:val="15"/>
              </w:rPr>
              <w:t>orquesta.</w:t>
            </w:r>
          </w:p>
        </w:tc>
        <w:tc>
          <w:tcPr>
            <w:tcW w:type="dxa" w:w="3175"/>
          </w:tcPr>
          <w:p>
            <w:r/>
            <w:r>
              <w:rPr>
                <w:b/>
                <w:i w:val="0"/>
                <w:sz w:val="15"/>
              </w:rPr>
              <w:t>Ejemplo 1 (OA 4) · pág. 74</w:t>
            </w:r>
          </w:p>
          <w:p>
            <w:pPr>
              <w:pStyle w:val="ListBullet"/>
              <w:spacing w:after="20"/>
              <w:ind w:left="198" w:hanging="170"/>
            </w:pPr>
            <w:r>
              <w:rPr>
                <w:b w:val="0"/>
                <w:i w:val="0"/>
                <w:sz w:val="15"/>
              </w:rPr>
              <w:t>Participan en una variedad de cantos, juegos y versos rítmicos de diversos orígenes.</w:t>
            </w:r>
          </w:p>
          <w:p>
            <w:pPr>
              <w:pStyle w:val="ListBullet"/>
              <w:spacing w:after="20"/>
              <w:ind w:left="198" w:hanging="170"/>
            </w:pPr>
            <w:r>
              <w:rPr>
                <w:b w:val="0"/>
                <w:i w:val="0"/>
                <w:sz w:val="15"/>
              </w:rPr>
              <w:t>Recitan rítmicamente en forma clara y segura.</w:t>
            </w:r>
          </w:p>
          <w:p>
            <w:pPr>
              <w:pStyle w:val="ListBullet"/>
              <w:spacing w:after="20"/>
              <w:ind w:left="198" w:hanging="170"/>
            </w:pPr>
            <w:r>
              <w:rPr>
                <w:b w:val="0"/>
                <w:i w:val="0"/>
                <w:sz w:val="15"/>
              </w:rPr>
              <w:t>Incorporan una postura sin tensiones que facilite el uso del instrumento.</w:t>
            </w:r>
          </w:p>
          <w:p>
            <w:r>
              <w:rPr>
                <w:b/>
                <w:i w:val="0"/>
                <w:sz w:val="15"/>
              </w:rPr>
              <w:t>Ejemplo 2 (OA 4) · pág. 75</w:t>
            </w:r>
          </w:p>
          <w:p>
            <w:pPr>
              <w:pStyle w:val="ListBullet"/>
              <w:spacing w:after="20"/>
              <w:ind w:left="198" w:hanging="170"/>
            </w:pPr>
            <w:r>
              <w:rPr>
                <w:b w:val="0"/>
                <w:i w:val="0"/>
                <w:sz w:val="15"/>
              </w:rPr>
              <w:t>Participan en una variedad de cantos, juegos y versos rítmicos de diversos orígenes.</w:t>
            </w:r>
          </w:p>
          <w:p>
            <w:pPr>
              <w:pStyle w:val="ListBullet"/>
              <w:spacing w:after="20"/>
              <w:ind w:left="198" w:hanging="170"/>
            </w:pPr>
            <w:r>
              <w:rPr>
                <w:b w:val="0"/>
                <w:i w:val="0"/>
                <w:sz w:val="15"/>
              </w:rPr>
              <w:t>Cantan al unísono y a más de una voz.</w:t>
            </w:r>
          </w:p>
          <w:p>
            <w:pPr>
              <w:pStyle w:val="ListBullet"/>
              <w:spacing w:after="20"/>
              <w:ind w:left="198" w:hanging="170"/>
            </w:pPr>
            <w:r>
              <w:rPr>
                <w:b w:val="0"/>
                <w:i w:val="0"/>
                <w:sz w:val="15"/>
              </w:rPr>
              <w:t>Cantan con naturalidad evitando forzar la voz y adoptando una postura sin tensiones.</w:t>
            </w:r>
          </w:p>
          <w:p>
            <w:r>
              <w:rPr>
                <w:b/>
                <w:i w:val="0"/>
                <w:sz w:val="15"/>
              </w:rPr>
              <w:t>Ejemplo 3 (OA 1, OA 2, OA 3) · pág. 75</w:t>
            </w:r>
          </w:p>
          <w:p>
            <w:pPr>
              <w:pStyle w:val="ListBullet"/>
              <w:spacing w:after="20"/>
              <w:ind w:left="198" w:hanging="170"/>
            </w:pPr>
            <w:r>
              <w:rPr>
                <w:b w:val="0"/>
                <w:i w:val="0"/>
                <w:sz w:val="15"/>
              </w:rPr>
              <w:t>Identifican y describen cualidades del sonido en sonidos y músicas.</w:t>
            </w:r>
          </w:p>
          <w:p>
            <w:pPr>
              <w:pStyle w:val="ListBullet"/>
              <w:spacing w:after="20"/>
              <w:ind w:left="198" w:hanging="170"/>
            </w:pPr>
            <w:r>
              <w:rPr>
                <w:b w:val="0"/>
                <w:i w:val="0"/>
                <w:sz w:val="15"/>
              </w:rPr>
              <w:t>Reconocen fuentes sonoras en ejemplos musicales.</w:t>
            </w:r>
          </w:p>
          <w:p>
            <w:pPr>
              <w:pStyle w:val="ListBullet"/>
              <w:spacing w:after="20"/>
              <w:ind w:left="198" w:hanging="170"/>
            </w:pPr>
            <w:r>
              <w:rPr>
                <w:b w:val="0"/>
                <w:i w:val="0"/>
                <w:sz w:val="15"/>
              </w:rPr>
              <w:t>Relacionan lo escuchado con sensaciones, emociones e ideas.</w:t>
            </w:r>
          </w:p>
          <w:p>
            <w:pPr>
              <w:pStyle w:val="ListBullet"/>
              <w:spacing w:after="20"/>
              <w:ind w:left="198" w:hanging="170"/>
            </w:pPr>
            <w:r>
              <w:rPr>
                <w:b w:val="0"/>
                <w:i w:val="0"/>
                <w:sz w:val="15"/>
              </w:rPr>
              <w:t>Escuchan atentamente ejemplos musicales.</w:t>
            </w:r>
          </w:p>
        </w:tc>
        <w:tc>
          <w:tcPr>
            <w:tcW w:type="dxa" w:w="1474"/>
          </w:tcPr>
          <w:p>
            <w:r/>
            <w:r>
              <w:rPr>
                <w:b/>
                <w:i w:val="0"/>
                <w:sz w:val="15"/>
              </w:rPr>
              <w:t xml:space="preserve">Actitud a: </w:t>
            </w:r>
            <w:r>
              <w:rPr>
                <w:b w:val="0"/>
                <w:i w:val="0"/>
                <w:sz w:val="15"/>
              </w:rPr>
              <w:t>Demostrar disposición a desarrollar su curiosidad y disfrutar de los sonidos y la música.</w:t>
            </w:r>
          </w:p>
          <w:p>
            <w:r>
              <w:rPr>
                <w:b/>
                <w:i w:val="0"/>
                <w:sz w:val="15"/>
              </w:rPr>
              <w:t xml:space="preserve">Actitud b: </w:t>
            </w:r>
            <w:r>
              <w:rPr>
                <w:b w:val="0"/>
                <w:i w:val="0"/>
                <w:sz w:val="15"/>
              </w:rPr>
              <w:t>Demostrar confianza en sí mismos al presentar a otros o compartir su música.</w:t>
            </w:r>
          </w:p>
          <w:p>
            <w:r>
              <w:rPr>
                <w:b/>
                <w:i w:val="0"/>
                <w:sz w:val="15"/>
              </w:rPr>
              <w:t xml:space="preserve">Actitud g: </w:t>
            </w:r>
            <w:r>
              <w:rPr>
                <w:b w:val="0"/>
                <w:i w:val="0"/>
                <w:sz w:val="15"/>
              </w:rPr>
              <w:t>Demostrar disposición a participar y colaborar de forma respetuosa en actividades grupales de audición, expresión, reflexión y creación musical.</w:t>
            </w:r>
          </w:p>
          <w:p>
            <w:r>
              <w:rPr>
                <w:b/>
                <w:i w:val="0"/>
                <w:sz w:val="15"/>
              </w:rPr>
              <w:t xml:space="preserve">Actitud d: </w:t>
            </w:r>
            <w:r>
              <w:rPr>
                <w:b w:val="0"/>
                <w:i w:val="0"/>
                <w:sz w:val="15"/>
              </w:rPr>
              <w:t>Reconocer y valorar los diversos estilos y expresiones musicales.</w:t>
            </w:r>
          </w:p>
          <w:p>
            <w:r>
              <w:rPr>
                <w:b/>
                <w:i w:val="0"/>
                <w:sz w:val="15"/>
              </w:rPr>
              <w:t xml:space="preserve">Actitud e: </w:t>
            </w:r>
            <w:r>
              <w:rPr>
                <w:b w:val="0"/>
                <w:i w:val="0"/>
                <w:sz w:val="15"/>
              </w:rPr>
              <w:t>Reconocer la dimensión espiritual y trascendente del arte y la música para el ser humano.</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interpretación breve en flauta o metalófono de una melodía de 3° para revisar técnica y lectura.</w:t>
            </w:r>
          </w:p>
          <w:p>
            <w:r>
              <w:rPr>
                <w:b/>
                <w:i w:val="0"/>
                <w:sz w:val="15"/>
              </w:rPr>
              <w:t xml:space="preserve">Formativa. </w:t>
            </w:r>
            <w:r>
              <w:rPr>
                <w:b/>
                <w:i/>
                <w:color w:val="595959"/>
                <w:sz w:val="15"/>
              </w:rPr>
              <w:t xml:space="preserve">Sugerencia — revisar: </w:t>
            </w:r>
            <w:r>
              <w:rPr>
                <w:b w:val="0"/>
                <w:i/>
                <w:color w:val="595959"/>
                <w:sz w:val="15"/>
              </w:rPr>
              <w:t>Clasificación auditiva de instrumentos de viento, cuerda y percusión en una ficha; observación de ostinatos.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En grupos de seis a ocho integrantes, deben interpretar un verso rítmico aprendido en forma vocal y percutida (corporal o instrumental). Instrumento: Criterios de evaluación. (pág. 74)</w:t>
            </w:r>
          </w:p>
          <w:p>
            <w:pPr>
              <w:pStyle w:val="ListBullet"/>
              <w:spacing w:after="20"/>
              <w:ind w:left="198" w:hanging="170"/>
            </w:pPr>
            <w:r>
              <w:rPr>
                <w:b/>
                <w:i w:val="0"/>
                <w:sz w:val="15"/>
              </w:rPr>
              <w:t xml:space="preserve">Ejemplo 2: </w:t>
            </w:r>
            <w:r>
              <w:rPr>
                <w:b w:val="0"/>
                <w:i w:val="0"/>
                <w:sz w:val="15"/>
              </w:rPr>
              <w:t>Cantan al unísono alguno de los cánones aprendidos en la unidad, dirigidos por el docente. Instrumento: Criterios de evaluación. (pág. 75)</w:t>
            </w:r>
          </w:p>
          <w:p>
            <w:pPr>
              <w:pStyle w:val="ListBullet"/>
              <w:spacing w:after="20"/>
              <w:ind w:left="198" w:hanging="170"/>
            </w:pPr>
            <w:r>
              <w:rPr>
                <w:b/>
                <w:i w:val="0"/>
                <w:sz w:val="15"/>
              </w:rPr>
              <w:t xml:space="preserve">Ejemplo 3: </w:t>
            </w:r>
            <w:r>
              <w:rPr>
                <w:b w:val="0"/>
                <w:i w:val="0"/>
                <w:sz w:val="15"/>
              </w:rPr>
              <w:t>Los estudiantes escuchan una música que hayan trabajado durante la unidad (se repite cuantas veces sea necesario). Instrumento: Criterios de evaluación. (pág. 75)</w:t>
            </w:r>
          </w:p>
        </w:tc>
        <w:tc>
          <w:tcPr>
            <w:tcW w:type="dxa" w:w="1247"/>
          </w:tcPr>
          <w:p>
            <w:r/>
            <w:r>
              <w:rPr>
                <w:b/>
                <w:i/>
                <w:color w:val="595959"/>
                <w:sz w:val="15"/>
              </w:rPr>
              <w:t xml:space="preserve">Sugerencia — revisar: </w:t>
            </w:r>
            <w:r>
              <w:rPr>
                <w:b w:val="0"/>
                <w:i/>
                <w:color w:val="595959"/>
                <w:sz w:val="15"/>
              </w:rPr>
              <w:t>Videos de orquestas y agrupaciones; flauta dulce, metalófono o guitarra; repertorio vocal e instrumental.</w:t>
            </w:r>
          </w:p>
        </w:tc>
      </w:tr>
      <w:tr>
        <w:tc>
          <w:tcPr>
            <w:tcW w:type="dxa" w:w="1757"/>
          </w:tcPr>
          <w:p>
            <w:r/>
            <w:r>
              <w:rPr>
                <w:b/>
                <w:i w:val="0"/>
                <w:sz w:val="16"/>
              </w:rPr>
              <w:t>Unidad 2</w:t>
            </w:r>
          </w:p>
          <w:p>
            <w:r>
              <w:rPr>
                <w:b/>
                <w:i w:val="0"/>
                <w:sz w:val="16"/>
              </w:rPr>
              <w:t>Unidad 2</w:t>
            </w:r>
          </w:p>
          <w:p>
            <w:r>
              <w:rPr>
                <w:b w:val="0"/>
                <w:i w:val="0"/>
                <w:sz w:val="15"/>
              </w:rPr>
              <w:t>El objetivo de esta unidad es que, junto con afianzar la interpretación, los alumnos profundicen en el proceso creativo, experimentando con diferentes sonoridades, proponiendo patrones rítmicos y/o melódicos y creando ambientaciones sonoras, entre otros.</w:t>
            </w:r>
          </w:p>
          <w:p>
            <w:r>
              <w:rPr>
                <w:b w:val="0"/>
                <w:i w:val="0"/>
                <w:color w:val="595959"/>
                <w:sz w:val="14"/>
              </w:rPr>
              <w:t>Programa, págs. 77–97</w:t>
            </w:r>
          </w:p>
        </w:tc>
        <w:tc>
          <w:tcPr>
            <w:tcW w:type="dxa" w:w="1134"/>
          </w:tcPr>
          <w:p>
            <w:r/>
            <w:r>
              <w:rPr>
                <w:b/>
                <w:i w:val="0"/>
                <w:sz w:val="15"/>
              </w:rPr>
              <w:t>Semestre 1</w:t>
            </w:r>
          </w:p>
          <w:p>
            <w:r>
              <w:rPr>
                <w:b w:val="0"/>
                <w:i w:val="0"/>
                <w:sz w:val="15"/>
              </w:rPr>
              <w:t>19 h pedagógicas</w:t>
            </w:r>
          </w:p>
          <w:p>
            <w:r>
              <w:rPr>
                <w:b w:val="0"/>
                <w:i w:val="0"/>
                <w:color w:val="595959"/>
                <w:sz w:val="15"/>
              </w:rPr>
              <w:t>Semanas 11 a 19</w:t>
            </w:r>
          </w:p>
        </w:tc>
        <w:tc>
          <w:tcPr>
            <w:tcW w:type="dxa" w:w="1134"/>
          </w:tcPr>
          <w:p>
            <w:r/>
            <w:r>
              <w:rPr>
                <w:b/>
                <w:i w:val="0"/>
                <w:sz w:val="15"/>
              </w:rPr>
              <w:t>OA 2, OA 3, OA 4, OA 5, OA 8</w:t>
            </w:r>
          </w:p>
          <w:p>
            <w:r>
              <w:rPr>
                <w:b w:val="0"/>
                <w:i w:val="0"/>
                <w:color w:val="595959"/>
                <w:sz w:val="14"/>
              </w:rPr>
              <w:t>(texto en Anexo G)</w:t>
            </w:r>
          </w:p>
          <w:p>
            <w:r>
              <w:rPr>
                <w:b w:val="0"/>
                <w:i w:val="0"/>
                <w:sz w:val="14"/>
              </w:rPr>
              <w:t>Evaluados en los ejemplos del Programa:</w:t>
            </w:r>
          </w:p>
          <w:p>
            <w:r>
              <w:rPr>
                <w:b/>
                <w:i w:val="0"/>
                <w:sz w:val="15"/>
              </w:rPr>
              <w:t>OA 2, OA 3, OA 4, OA 5</w:t>
            </w:r>
          </w:p>
        </w:tc>
        <w:tc>
          <w:tcPr>
            <w:tcW w:type="dxa" w:w="2438"/>
          </w:tcPr>
          <w:p>
            <w:r/>
            <w:r>
              <w:rPr>
                <w:b/>
                <w:i w:val="0"/>
                <w:sz w:val="15"/>
              </w:rPr>
              <w:t>Habilidades</w:t>
            </w:r>
          </w:p>
          <w:p>
            <w:pPr>
              <w:pStyle w:val="ListBullet"/>
              <w:spacing w:after="20"/>
              <w:ind w:left="198" w:hanging="170"/>
            </w:pPr>
            <w:r>
              <w:rPr>
                <w:b w:val="0"/>
                <w:i w:val="0"/>
                <w:sz w:val="15"/>
              </w:rPr>
              <w:t>Percepción sonora</w:t>
            </w:r>
          </w:p>
          <w:p>
            <w:pPr>
              <w:pStyle w:val="ListBullet"/>
              <w:spacing w:after="20"/>
              <w:ind w:left="198" w:hanging="170"/>
            </w:pPr>
            <w:r>
              <w:rPr>
                <w:b w:val="0"/>
                <w:i w:val="0"/>
                <w:sz w:val="15"/>
              </w:rPr>
              <w:t>Ejercitación instrumental y vocal</w:t>
            </w:r>
          </w:p>
          <w:p>
            <w:pPr>
              <w:pStyle w:val="ListBullet"/>
              <w:spacing w:after="20"/>
              <w:ind w:left="198" w:hanging="170"/>
            </w:pPr>
            <w:r>
              <w:rPr>
                <w:b w:val="0"/>
                <w:i w:val="0"/>
                <w:sz w:val="15"/>
              </w:rPr>
              <w:t>Creatividad musical</w:t>
            </w:r>
          </w:p>
          <w:p>
            <w:pPr>
              <w:pStyle w:val="ListBullet"/>
              <w:spacing w:after="20"/>
              <w:ind w:left="198" w:hanging="170"/>
            </w:pPr>
            <w:r>
              <w:rPr>
                <w:b w:val="0"/>
                <w:i w:val="0"/>
                <w:sz w:val="15"/>
              </w:rPr>
              <w:t>Expresión creativa</w:t>
            </w:r>
          </w:p>
          <w:p>
            <w:pPr>
              <w:pStyle w:val="ListBullet"/>
              <w:spacing w:after="20"/>
              <w:ind w:left="198" w:hanging="170"/>
            </w:pPr>
            <w:r>
              <w:rPr>
                <w:b w:val="0"/>
                <w:i w:val="0"/>
                <w:sz w:val="15"/>
              </w:rPr>
              <w:t>Capacidad de trabajo en equipo</w:t>
            </w:r>
          </w:p>
        </w:tc>
        <w:tc>
          <w:tcPr>
            <w:tcW w:type="dxa" w:w="2438"/>
          </w:tcPr>
          <w:p>
            <w:r/>
            <w:r>
              <w:rPr>
                <w:b/>
                <w:i w:val="0"/>
                <w:sz w:val="15"/>
              </w:rPr>
              <w:t>Conocimientos</w:t>
            </w:r>
          </w:p>
          <w:p>
            <w:pPr>
              <w:pStyle w:val="ListBullet"/>
              <w:spacing w:after="20"/>
              <w:ind w:left="198" w:hanging="170"/>
            </w:pPr>
            <w:r>
              <w:rPr>
                <w:b w:val="0"/>
                <w:i w:val="0"/>
                <w:sz w:val="15"/>
              </w:rPr>
              <w:t>Timbres instrumentales</w:t>
            </w:r>
          </w:p>
          <w:p>
            <w:pPr>
              <w:pStyle w:val="ListBullet"/>
              <w:spacing w:after="20"/>
              <w:ind w:left="198" w:hanging="170"/>
            </w:pPr>
            <w:r>
              <w:rPr>
                <w:b w:val="0"/>
                <w:i w:val="0"/>
                <w:sz w:val="15"/>
              </w:rPr>
              <w:t>Repertorio vocal e instrumental</w:t>
            </w:r>
          </w:p>
          <w:p>
            <w:pPr>
              <w:pStyle w:val="ListBullet"/>
              <w:spacing w:after="20"/>
              <w:ind w:left="198" w:hanging="170"/>
            </w:pPr>
            <w:r>
              <w:rPr>
                <w:b w:val="0"/>
                <w:i w:val="0"/>
                <w:sz w:val="15"/>
              </w:rPr>
              <w:t>Identificación de algunos elementos del lenguaje musical (melodía, ritmo, ostinato)</w:t>
            </w:r>
          </w:p>
          <w:p>
            <w:r>
              <w:rPr>
                <w:b/>
                <w:i w:val="0"/>
                <w:sz w:val="15"/>
              </w:rPr>
              <w:t>Palabras clave</w:t>
            </w:r>
          </w:p>
          <w:p>
            <w:pPr>
              <w:pStyle w:val="ListBullet"/>
              <w:spacing w:after="20"/>
              <w:ind w:left="198" w:hanging="170"/>
            </w:pPr>
            <w:r>
              <w:rPr>
                <w:b w:val="0"/>
                <w:i w:val="0"/>
                <w:sz w:val="15"/>
              </w:rPr>
              <w:t>Explorar</w:t>
            </w:r>
          </w:p>
          <w:p>
            <w:pPr>
              <w:pStyle w:val="ListBullet"/>
              <w:spacing w:after="20"/>
              <w:ind w:left="198" w:hanging="170"/>
            </w:pPr>
            <w:r>
              <w:rPr>
                <w:b w:val="0"/>
                <w:i w:val="0"/>
                <w:sz w:val="15"/>
              </w:rPr>
              <w:t>crear</w:t>
            </w:r>
          </w:p>
          <w:p>
            <w:pPr>
              <w:pStyle w:val="ListBullet"/>
              <w:spacing w:after="20"/>
              <w:ind w:left="198" w:hanging="170"/>
            </w:pPr>
            <w:r>
              <w:rPr>
                <w:b w:val="0"/>
                <w:i w:val="0"/>
                <w:sz w:val="15"/>
              </w:rPr>
              <w:t>acompañar</w:t>
            </w:r>
          </w:p>
          <w:p>
            <w:pPr>
              <w:pStyle w:val="ListBullet"/>
              <w:spacing w:after="20"/>
              <w:ind w:left="198" w:hanging="170"/>
            </w:pPr>
            <w:r>
              <w:rPr>
                <w:b w:val="0"/>
                <w:i w:val="0"/>
                <w:sz w:val="15"/>
              </w:rPr>
              <w:t>canon</w:t>
            </w:r>
          </w:p>
          <w:p>
            <w:pPr>
              <w:pStyle w:val="ListBullet"/>
              <w:spacing w:after="20"/>
              <w:ind w:left="198" w:hanging="170"/>
            </w:pPr>
            <w:r>
              <w:rPr>
                <w:b w:val="0"/>
                <w:i w:val="0"/>
                <w:sz w:val="15"/>
              </w:rPr>
              <w:t>introducción</w:t>
            </w:r>
          </w:p>
          <w:p>
            <w:pPr>
              <w:pStyle w:val="ListBullet"/>
              <w:spacing w:after="20"/>
              <w:ind w:left="198" w:hanging="170"/>
            </w:pPr>
            <w:r>
              <w:rPr>
                <w:b w:val="0"/>
                <w:i w:val="0"/>
                <w:sz w:val="15"/>
              </w:rPr>
              <w:t>interludio.</w:t>
            </w:r>
          </w:p>
        </w:tc>
        <w:tc>
          <w:tcPr>
            <w:tcW w:type="dxa" w:w="3175"/>
          </w:tcPr>
          <w:p>
            <w:r/>
            <w:r>
              <w:rPr>
                <w:b/>
                <w:i w:val="0"/>
                <w:sz w:val="15"/>
              </w:rPr>
              <w:t>Ejemplo 1 (OA 2, OA 3) · pág. 94</w:t>
            </w:r>
          </w:p>
          <w:p>
            <w:pPr>
              <w:pStyle w:val="ListBullet"/>
              <w:spacing w:after="20"/>
              <w:ind w:left="198" w:hanging="170"/>
            </w:pPr>
            <w:r>
              <w:rPr>
                <w:b w:val="0"/>
                <w:i w:val="0"/>
                <w:sz w:val="15"/>
              </w:rPr>
              <w:t>Se expresan corporalmente a partir de música de tradición escrita y popular.</w:t>
            </w:r>
          </w:p>
          <w:p>
            <w:pPr>
              <w:pStyle w:val="ListBullet"/>
              <w:spacing w:after="20"/>
              <w:ind w:left="198" w:hanging="170"/>
            </w:pPr>
            <w:r>
              <w:rPr>
                <w:b w:val="0"/>
                <w:i w:val="0"/>
                <w:sz w:val="15"/>
              </w:rPr>
              <w:t>Relacionan lo escuchado con sensaciones, emociones e ideas en forma clara.</w:t>
            </w:r>
          </w:p>
          <w:p>
            <w:pPr>
              <w:pStyle w:val="ListBullet"/>
              <w:spacing w:after="20"/>
              <w:ind w:left="198" w:hanging="170"/>
            </w:pPr>
            <w:r>
              <w:rPr>
                <w:b w:val="0"/>
                <w:i w:val="0"/>
                <w:sz w:val="15"/>
              </w:rPr>
              <w:t>Se expresan en forma oral y escrita (reportaje, poema, cuento, entre otros) a partir de la música escuchada e interpretada.</w:t>
            </w:r>
          </w:p>
          <w:p>
            <w:r>
              <w:rPr>
                <w:b/>
                <w:i w:val="0"/>
                <w:sz w:val="15"/>
              </w:rPr>
              <w:t>Ejemplo 2 (OA 4, OA 5) · pág. 95</w:t>
            </w:r>
          </w:p>
          <w:p>
            <w:pPr>
              <w:pStyle w:val="ListBullet"/>
              <w:spacing w:after="20"/>
              <w:ind w:left="198" w:hanging="170"/>
            </w:pPr>
            <w:r>
              <w:rPr>
                <w:b w:val="0"/>
                <w:i w:val="0"/>
                <w:sz w:val="15"/>
              </w:rPr>
              <w:t>Participan en una variedad de cantos, juegos y versos rítmicos de diversos orígenes.</w:t>
            </w:r>
          </w:p>
          <w:p>
            <w:pPr>
              <w:pStyle w:val="ListBullet"/>
              <w:spacing w:after="20"/>
              <w:ind w:left="198" w:hanging="170"/>
            </w:pPr>
            <w:r>
              <w:rPr>
                <w:b w:val="0"/>
                <w:i w:val="0"/>
                <w:sz w:val="15"/>
              </w:rPr>
              <w:t>Incorporan una postura sin tensiones que facilite el uso del instrumento.</w:t>
            </w:r>
          </w:p>
          <w:p>
            <w:pPr>
              <w:pStyle w:val="ListBullet"/>
              <w:spacing w:after="20"/>
              <w:ind w:left="198" w:hanging="170"/>
            </w:pPr>
            <w:r>
              <w:rPr>
                <w:b w:val="0"/>
                <w:i w:val="0"/>
                <w:sz w:val="15"/>
              </w:rPr>
              <w:t>Cantan con naturalidad, adoptando una postura sin tensiones y cuidando la emisión de la voz (respiración, modulación y uso de resonadores).</w:t>
            </w:r>
          </w:p>
          <w:p>
            <w:pPr>
              <w:pStyle w:val="ListBullet"/>
              <w:spacing w:after="20"/>
              <w:ind w:left="198" w:hanging="170"/>
            </w:pPr>
            <w:r>
              <w:rPr>
                <w:b w:val="0"/>
                <w:i w:val="0"/>
                <w:sz w:val="15"/>
              </w:rPr>
              <w:t>Demuestran originalidad en sus propuestas sonoras.</w:t>
            </w:r>
          </w:p>
          <w:p>
            <w:r>
              <w:rPr>
                <w:b/>
                <w:i w:val="0"/>
                <w:sz w:val="15"/>
              </w:rPr>
              <w:t>Ejemplo 3 (OA 4) · pág. 96</w:t>
            </w:r>
          </w:p>
          <w:p>
            <w:pPr>
              <w:pStyle w:val="ListBullet"/>
              <w:spacing w:after="20"/>
              <w:ind w:left="198" w:hanging="170"/>
            </w:pPr>
            <w:r>
              <w:rPr>
                <w:b w:val="0"/>
                <w:i w:val="0"/>
                <w:sz w:val="15"/>
              </w:rPr>
              <w:t>Cantan al unísono y a más de una voz (cánones, quodlibets simples, etcétera).</w:t>
            </w:r>
          </w:p>
          <w:p>
            <w:pPr>
              <w:pStyle w:val="ListBullet"/>
              <w:spacing w:after="20"/>
              <w:ind w:left="198" w:hanging="170"/>
            </w:pPr>
            <w:r>
              <w:rPr>
                <w:b w:val="0"/>
                <w:i w:val="0"/>
                <w:sz w:val="15"/>
              </w:rPr>
              <w:t>Tocan frases simples y/o acompañamientos, haciendo buen uso de su instrumento melódico (sonoridad y articulación, entre otros).</w:t>
            </w:r>
          </w:p>
          <w:p>
            <w:pPr>
              <w:pStyle w:val="ListBullet"/>
              <w:spacing w:after="20"/>
              <w:ind w:left="198" w:hanging="170"/>
            </w:pPr>
            <w:r>
              <w:rPr>
                <w:b w:val="0"/>
                <w:i w:val="0"/>
                <w:sz w:val="15"/>
              </w:rPr>
              <w:t>Incorporan una postura sin tensiones que facilite el uso del instrumento.</w:t>
            </w:r>
          </w:p>
          <w:p>
            <w:pPr>
              <w:pStyle w:val="ListBullet"/>
              <w:spacing w:after="20"/>
              <w:ind w:left="198" w:hanging="170"/>
            </w:pPr>
            <w:r>
              <w:rPr>
                <w:b w:val="0"/>
                <w:i w:val="0"/>
                <w:sz w:val="15"/>
              </w:rPr>
              <w:t>Cantan con naturalidad, adoptando una postura sin tensiones y cuidando la emisión de la voz (respiración, modulación y uso de resonadores).</w:t>
            </w:r>
          </w:p>
        </w:tc>
        <w:tc>
          <w:tcPr>
            <w:tcW w:type="dxa" w:w="1474"/>
          </w:tcPr>
          <w:p>
            <w:r/>
            <w:r>
              <w:rPr>
                <w:b/>
                <w:i w:val="0"/>
                <w:sz w:val="15"/>
              </w:rPr>
              <w:t xml:space="preserve">Actitud a: </w:t>
            </w:r>
            <w:r>
              <w:rPr>
                <w:b w:val="0"/>
                <w:i w:val="0"/>
                <w:sz w:val="15"/>
              </w:rPr>
              <w:t>Demostrar disposición a desarrollar su curiosidad y disfrutar de los sonidos y la música.</w:t>
            </w:r>
          </w:p>
          <w:p>
            <w:r>
              <w:rPr>
                <w:b/>
                <w:i w:val="0"/>
                <w:sz w:val="15"/>
              </w:rPr>
              <w:t xml:space="preserve">Actitud b: </w:t>
            </w:r>
            <w:r>
              <w:rPr>
                <w:b w:val="0"/>
                <w:i w:val="0"/>
                <w:sz w:val="15"/>
              </w:rPr>
              <w:t>Demostrar confianza en sí mismos al presentar a otros o compartir su música.</w:t>
            </w:r>
          </w:p>
          <w:p>
            <w:r>
              <w:rPr>
                <w:b/>
                <w:i w:val="0"/>
                <w:sz w:val="15"/>
              </w:rPr>
              <w:t xml:space="preserve">Actitud d: </w:t>
            </w:r>
            <w:r>
              <w:rPr>
                <w:b w:val="0"/>
                <w:i w:val="0"/>
                <w:sz w:val="15"/>
              </w:rPr>
              <w:t>Reconocer y valorar los diversos estilos y expresiones musicales.</w:t>
            </w:r>
          </w:p>
          <w:p>
            <w:r>
              <w:rPr>
                <w:b/>
                <w:i w:val="0"/>
                <w:sz w:val="15"/>
              </w:rPr>
              <w:t xml:space="preserve">Actitud f: </w:t>
            </w:r>
            <w:r>
              <w:rPr>
                <w:b w:val="0"/>
                <w:i w:val="0"/>
                <w:sz w:val="15"/>
              </w:rPr>
              <w:t>Demostrar disposición a desarrollar su creatividad, por medio de la experimentación, el juego, la imaginación y el pensamiento divergente.</w:t>
            </w:r>
          </w:p>
        </w:tc>
        <w:tc>
          <w:tcPr>
            <w:tcW w:type="dxa" w:w="1871"/>
          </w:tcPr>
          <w:p>
            <w:r/>
            <w:r>
              <w:rPr>
                <w:b/>
                <w:i w:val="0"/>
                <w:sz w:val="15"/>
              </w:rPr>
              <w:t xml:space="preserve">Formativa. </w:t>
            </w:r>
            <w:r>
              <w:rPr>
                <w:b/>
                <w:i/>
                <w:color w:val="595959"/>
                <w:sz w:val="15"/>
              </w:rPr>
              <w:t xml:space="preserve">Sugerencia — revisar: </w:t>
            </w:r>
            <w:r>
              <w:rPr>
                <w:b w:val="0"/>
                <w:i/>
                <w:color w:val="595959"/>
                <w:sz w:val="15"/>
              </w:rPr>
              <w:t>Creación de ambientaciones sonoras en grupos con pauta; coevaluación de introducciones e interludios.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Los estudiantes escuchan una música seleccionada por el profesor. Instrumento: Criterios de evaluación. (pág. 94)</w:t>
            </w:r>
          </w:p>
          <w:p>
            <w:pPr>
              <w:pStyle w:val="ListBullet"/>
              <w:spacing w:after="20"/>
              <w:ind w:left="198" w:hanging="170"/>
            </w:pPr>
            <w:r>
              <w:rPr>
                <w:b/>
                <w:i w:val="0"/>
                <w:sz w:val="15"/>
              </w:rPr>
              <w:t xml:space="preserve">Ejemplo 2: </w:t>
            </w:r>
            <w:r>
              <w:rPr>
                <w:b w:val="0"/>
                <w:i w:val="0"/>
                <w:sz w:val="15"/>
              </w:rPr>
              <w:t>En grupos, presentan una canción trabajada durante el año, la interpretan adecuadamente (en forma vocal y/o instrumental, dependerá del trabajo del año) y le crean una introducción, un interludio y un final. Instrumento: Criterios de evaluación. (pág. 95)</w:t>
            </w:r>
          </w:p>
          <w:p>
            <w:pPr>
              <w:pStyle w:val="ListBullet"/>
              <w:spacing w:after="20"/>
              <w:ind w:left="198" w:hanging="170"/>
            </w:pPr>
            <w:r>
              <w:rPr>
                <w:b/>
                <w:i w:val="0"/>
                <w:sz w:val="15"/>
              </w:rPr>
              <w:t xml:space="preserve">Ejemplo 3: </w:t>
            </w:r>
            <w:r>
              <w:rPr>
                <w:b w:val="0"/>
                <w:i w:val="0"/>
                <w:sz w:val="15"/>
              </w:rPr>
              <w:t>Los estudiantes se preparan para interpretar con todo el curso parte del repertorio aprendido durante el semestre, lo que incluirá cantar a dos voces (seguramente un quodlibet simple o un canon) y tocar sus instrumentos melódicos, y quizás también de percusión). Instrumento: Criterios de evaluación. (pág. 96)</w:t>
            </w:r>
          </w:p>
        </w:tc>
        <w:tc>
          <w:tcPr>
            <w:tcW w:type="dxa" w:w="1247"/>
          </w:tcPr>
          <w:p>
            <w:r/>
            <w:r>
              <w:rPr>
                <w:b/>
                <w:i/>
                <w:color w:val="595959"/>
                <w:sz w:val="15"/>
              </w:rPr>
              <w:t xml:space="preserve">Sugerencia — revisar: </w:t>
            </w:r>
            <w:r>
              <w:rPr>
                <w:b w:val="0"/>
                <w:i/>
                <w:color w:val="595959"/>
                <w:sz w:val="15"/>
              </w:rPr>
              <w:t>Cánones a dos voces; objetos sonoros; paisajes sonoros de distintos lugares de Chile (mar, bosque, ciudad) como estímulo.</w:t>
            </w:r>
          </w:p>
        </w:tc>
      </w:tr>
      <w:tr>
        <w:tc>
          <w:tcPr>
            <w:tcW w:type="dxa" w:w="1757"/>
          </w:tcPr>
          <w:p>
            <w:r/>
            <w:r>
              <w:rPr>
                <w:b/>
                <w:i w:val="0"/>
                <w:sz w:val="16"/>
              </w:rPr>
              <w:t>Unidad 3</w:t>
            </w:r>
          </w:p>
          <w:p>
            <w:r>
              <w:rPr>
                <w:b/>
                <w:i w:val="0"/>
                <w:sz w:val="16"/>
              </w:rPr>
              <w:t>Unidad 3</w:t>
            </w:r>
          </w:p>
          <w:p>
            <w:r>
              <w:rPr>
                <w:b w:val="0"/>
                <w:i w:val="0"/>
                <w:sz w:val="15"/>
              </w:rPr>
              <w:t>Fruto de las experiencias musicales de las unidades anteriores, los estudiantes tendrán las herramientas para identificar con mayor seguridad los elementos del lenguaje musical, con lo cual lograrán una mayor comprensión y tendrán más elementos e ideas para incorporar a su creación musical.</w:t>
            </w:r>
          </w:p>
          <w:p>
            <w:r>
              <w:rPr>
                <w:b w:val="0"/>
                <w:i w:val="0"/>
                <w:color w:val="595959"/>
                <w:sz w:val="14"/>
              </w:rPr>
              <w:t>Programa, págs. 98–126</w:t>
            </w:r>
          </w:p>
        </w:tc>
        <w:tc>
          <w:tcPr>
            <w:tcW w:type="dxa" w:w="1134"/>
          </w:tcPr>
          <w:p>
            <w:r/>
            <w:r>
              <w:rPr>
                <w:b/>
                <w:i w:val="0"/>
                <w:sz w:val="15"/>
              </w:rPr>
              <w:t>Semestre 2</w:t>
            </w:r>
          </w:p>
          <w:p>
            <w:r>
              <w:rPr>
                <w:b w:val="0"/>
                <w:i w:val="0"/>
                <w:sz w:val="15"/>
              </w:rPr>
              <w:t>20 h pedagógicas</w:t>
            </w:r>
          </w:p>
          <w:p>
            <w:r>
              <w:rPr>
                <w:b w:val="0"/>
                <w:i w:val="0"/>
                <w:color w:val="595959"/>
                <w:sz w:val="15"/>
              </w:rPr>
              <w:t>Semanas 20 a 29</w:t>
            </w:r>
          </w:p>
        </w:tc>
        <w:tc>
          <w:tcPr>
            <w:tcW w:type="dxa" w:w="1134"/>
          </w:tcPr>
          <w:p>
            <w:r/>
            <w:r>
              <w:rPr>
                <w:b/>
                <w:i w:val="0"/>
                <w:sz w:val="15"/>
              </w:rPr>
              <w:t>OA 1, OA 2, OA 3, OA 4, OA 5, OA 6, OA 7</w:t>
            </w:r>
          </w:p>
          <w:p>
            <w:r>
              <w:rPr>
                <w:b w:val="0"/>
                <w:i w:val="0"/>
                <w:color w:val="595959"/>
                <w:sz w:val="14"/>
              </w:rPr>
              <w:t>(texto en Anexo G)</w:t>
            </w:r>
          </w:p>
          <w:p>
            <w:r>
              <w:rPr>
                <w:b w:val="0"/>
                <w:i w:val="0"/>
                <w:sz w:val="14"/>
              </w:rPr>
              <w:t>Evaluados en los ejemplos del Programa:</w:t>
            </w:r>
          </w:p>
          <w:p>
            <w:r>
              <w:rPr>
                <w:b/>
                <w:i w:val="0"/>
                <w:sz w:val="15"/>
              </w:rPr>
              <w:t>OA 1, OA 2, OA 3, OA 4, OA 5</w:t>
            </w:r>
          </w:p>
        </w:tc>
        <w:tc>
          <w:tcPr>
            <w:tcW w:type="dxa" w:w="2438"/>
          </w:tcPr>
          <w:p>
            <w:r/>
            <w:r>
              <w:rPr>
                <w:b/>
                <w:i w:val="0"/>
                <w:sz w:val="15"/>
              </w:rPr>
              <w:t>Habilidades</w:t>
            </w:r>
          </w:p>
          <w:p>
            <w:pPr>
              <w:pStyle w:val="ListBullet"/>
              <w:spacing w:after="20"/>
              <w:ind w:left="198" w:hanging="170"/>
            </w:pPr>
            <w:r>
              <w:rPr>
                <w:b w:val="0"/>
                <w:i w:val="0"/>
                <w:sz w:val="15"/>
              </w:rPr>
              <w:t>Percepción auditiva</w:t>
            </w:r>
          </w:p>
          <w:p>
            <w:pPr>
              <w:pStyle w:val="ListBullet"/>
              <w:spacing w:after="20"/>
              <w:ind w:left="198" w:hanging="170"/>
            </w:pPr>
            <w:r>
              <w:rPr>
                <w:b w:val="0"/>
                <w:i w:val="0"/>
                <w:sz w:val="15"/>
              </w:rPr>
              <w:t>Ejercitación vocal e instrumental</w:t>
            </w:r>
          </w:p>
          <w:p>
            <w:pPr>
              <w:pStyle w:val="ListBullet"/>
              <w:spacing w:after="20"/>
              <w:ind w:left="198" w:hanging="170"/>
            </w:pPr>
            <w:r>
              <w:rPr>
                <w:b w:val="0"/>
                <w:i w:val="0"/>
                <w:sz w:val="15"/>
              </w:rPr>
              <w:t>Apreciación sonora y estética</w:t>
            </w:r>
          </w:p>
          <w:p>
            <w:pPr>
              <w:pStyle w:val="ListBullet"/>
              <w:spacing w:after="20"/>
              <w:ind w:left="198" w:hanging="170"/>
            </w:pPr>
            <w:r>
              <w:rPr>
                <w:b w:val="0"/>
                <w:i w:val="0"/>
                <w:sz w:val="15"/>
              </w:rPr>
              <w:t>Memoria musical</w:t>
            </w:r>
          </w:p>
          <w:p>
            <w:pPr>
              <w:pStyle w:val="ListBullet"/>
              <w:spacing w:after="20"/>
              <w:ind w:left="198" w:hanging="170"/>
            </w:pPr>
            <w:r>
              <w:rPr>
                <w:b w:val="0"/>
                <w:i w:val="0"/>
                <w:sz w:val="15"/>
              </w:rPr>
              <w:t>Creatividad musical</w:t>
            </w:r>
          </w:p>
          <w:p>
            <w:pPr>
              <w:pStyle w:val="ListBullet"/>
              <w:spacing w:after="20"/>
              <w:ind w:left="198" w:hanging="170"/>
            </w:pPr>
            <w:r>
              <w:rPr>
                <w:b w:val="0"/>
                <w:i w:val="0"/>
                <w:sz w:val="15"/>
              </w:rPr>
              <w:t>Capacidad de trabajo en equipo</w:t>
            </w:r>
          </w:p>
        </w:tc>
        <w:tc>
          <w:tcPr>
            <w:tcW w:type="dxa" w:w="2438"/>
          </w:tcPr>
          <w:p>
            <w:r/>
            <w:r>
              <w:rPr>
                <w:b/>
                <w:i w:val="0"/>
                <w:sz w:val="15"/>
              </w:rPr>
              <w:t>Conocimientos</w:t>
            </w:r>
          </w:p>
          <w:p>
            <w:pPr>
              <w:pStyle w:val="ListBullet"/>
              <w:spacing w:after="20"/>
              <w:ind w:left="198" w:hanging="170"/>
            </w:pPr>
            <w:r>
              <w:rPr>
                <w:b w:val="0"/>
                <w:i w:val="0"/>
                <w:sz w:val="15"/>
              </w:rPr>
              <w:t>Interpretación de instrumento melódico y/o armónico</w:t>
            </w:r>
          </w:p>
          <w:p>
            <w:pPr>
              <w:pStyle w:val="ListBullet"/>
              <w:spacing w:after="20"/>
              <w:ind w:left="198" w:hanging="170"/>
            </w:pPr>
            <w:r>
              <w:rPr>
                <w:b w:val="0"/>
                <w:i w:val="0"/>
                <w:sz w:val="15"/>
              </w:rPr>
              <w:t>Interpretación vocal</w:t>
            </w:r>
          </w:p>
          <w:p>
            <w:pPr>
              <w:pStyle w:val="ListBullet"/>
              <w:spacing w:after="20"/>
              <w:ind w:left="198" w:hanging="170"/>
            </w:pPr>
            <w:r>
              <w:rPr>
                <w:b w:val="0"/>
                <w:i w:val="0"/>
                <w:sz w:val="15"/>
              </w:rPr>
              <w:t>Creación musical</w:t>
            </w:r>
          </w:p>
          <w:p>
            <w:pPr>
              <w:pStyle w:val="ListBullet"/>
              <w:spacing w:after="20"/>
              <w:ind w:left="198" w:hanging="170"/>
            </w:pPr>
            <w:r>
              <w:rPr>
                <w:b w:val="0"/>
                <w:i w:val="0"/>
                <w:sz w:val="15"/>
              </w:rPr>
              <w:t>Reconocimiento auditivo de diversos timbres y combinaciones sonoras</w:t>
            </w:r>
          </w:p>
          <w:p>
            <w:pPr>
              <w:pStyle w:val="ListBullet"/>
              <w:spacing w:after="20"/>
              <w:ind w:left="198" w:hanging="170"/>
            </w:pPr>
            <w:r>
              <w:rPr>
                <w:b w:val="0"/>
                <w:i w:val="0"/>
                <w:sz w:val="15"/>
              </w:rPr>
              <w:t>Adquisición de nuevo repertorio por medio de la audición</w:t>
            </w:r>
          </w:p>
          <w:p>
            <w:r>
              <w:rPr>
                <w:b/>
                <w:i w:val="0"/>
                <w:sz w:val="15"/>
              </w:rPr>
              <w:t>Palabras clave</w:t>
            </w:r>
          </w:p>
          <w:p>
            <w:pPr>
              <w:pStyle w:val="ListBullet"/>
              <w:spacing w:after="20"/>
              <w:ind w:left="198" w:hanging="170"/>
            </w:pPr>
            <w:r>
              <w:rPr>
                <w:b w:val="0"/>
                <w:i w:val="0"/>
                <w:sz w:val="15"/>
              </w:rPr>
              <w:t>Música de conjunto</w:t>
            </w:r>
          </w:p>
          <w:p>
            <w:pPr>
              <w:pStyle w:val="ListBullet"/>
              <w:spacing w:after="20"/>
              <w:ind w:left="198" w:hanging="170"/>
            </w:pPr>
            <w:r>
              <w:rPr>
                <w:b w:val="0"/>
                <w:i w:val="0"/>
                <w:sz w:val="15"/>
              </w:rPr>
              <w:t>pregunta/antecedente</w:t>
            </w:r>
          </w:p>
          <w:p>
            <w:pPr>
              <w:pStyle w:val="ListBullet"/>
              <w:spacing w:after="20"/>
              <w:ind w:left="198" w:hanging="170"/>
            </w:pPr>
            <w:r>
              <w:rPr>
                <w:b w:val="0"/>
                <w:i w:val="0"/>
                <w:sz w:val="15"/>
              </w:rPr>
              <w:t>respuesta/consecuente</w:t>
            </w:r>
          </w:p>
          <w:p>
            <w:pPr>
              <w:pStyle w:val="ListBullet"/>
              <w:spacing w:after="20"/>
              <w:ind w:left="198" w:hanging="170"/>
            </w:pPr>
            <w:r>
              <w:rPr>
                <w:b w:val="0"/>
                <w:i w:val="0"/>
                <w:sz w:val="15"/>
              </w:rPr>
              <w:t>ostinato rítmico</w:t>
            </w:r>
          </w:p>
          <w:p>
            <w:pPr>
              <w:pStyle w:val="ListBullet"/>
              <w:spacing w:after="20"/>
              <w:ind w:left="198" w:hanging="170"/>
            </w:pPr>
            <w:r>
              <w:rPr>
                <w:b w:val="0"/>
                <w:i w:val="0"/>
                <w:sz w:val="15"/>
              </w:rPr>
              <w:t>ostinato melódico.</w:t>
            </w:r>
          </w:p>
        </w:tc>
        <w:tc>
          <w:tcPr>
            <w:tcW w:type="dxa" w:w="3175"/>
          </w:tcPr>
          <w:p>
            <w:r/>
            <w:r>
              <w:rPr>
                <w:b/>
                <w:i w:val="0"/>
                <w:sz w:val="15"/>
              </w:rPr>
              <w:t>Ejemplo 1 (OA 4, OA 5) · pág. 123</w:t>
            </w:r>
          </w:p>
          <w:p>
            <w:pPr>
              <w:pStyle w:val="ListBullet"/>
              <w:spacing w:after="20"/>
              <w:ind w:left="198" w:hanging="170"/>
            </w:pPr>
            <w:r>
              <w:rPr>
                <w:b w:val="0"/>
                <w:i w:val="0"/>
                <w:sz w:val="15"/>
              </w:rPr>
              <w:t>Cantan al unísono y a más de una voz (cánones, quodlibets simples, canciones a dos voces, etcétera).</w:t>
            </w:r>
          </w:p>
          <w:p>
            <w:pPr>
              <w:pStyle w:val="ListBullet"/>
              <w:spacing w:after="20"/>
              <w:ind w:left="198" w:hanging="170"/>
            </w:pPr>
            <w:r>
              <w:rPr>
                <w:b w:val="0"/>
                <w:i w:val="0"/>
                <w:sz w:val="15"/>
              </w:rPr>
              <w:t>Cantan con naturalidad, adoptando una postura sin tensiones y cuidando la emisión de la voz (respiración, modulación y uso de resonadores).</w:t>
            </w:r>
          </w:p>
          <w:p>
            <w:pPr>
              <w:pStyle w:val="ListBullet"/>
              <w:spacing w:after="20"/>
              <w:ind w:left="198" w:hanging="170"/>
            </w:pPr>
            <w:r>
              <w:rPr>
                <w:b w:val="0"/>
                <w:i w:val="0"/>
                <w:sz w:val="15"/>
              </w:rPr>
              <w:t>Participan en creaciones musicales grupales.</w:t>
            </w:r>
          </w:p>
          <w:p>
            <w:pPr>
              <w:pStyle w:val="ListBullet"/>
              <w:spacing w:after="20"/>
              <w:ind w:left="198" w:hanging="170"/>
            </w:pPr>
            <w:r>
              <w:rPr>
                <w:b w:val="0"/>
                <w:i w:val="0"/>
                <w:sz w:val="15"/>
              </w:rPr>
              <w:t>Demuestran originalidad y seguridad en sus propuestas sonoras.</w:t>
            </w:r>
          </w:p>
          <w:p>
            <w:r>
              <w:rPr>
                <w:b/>
                <w:i w:val="0"/>
                <w:sz w:val="15"/>
              </w:rPr>
              <w:t>Ejemplo 2 (OA 2, OA 3) · pág. 124</w:t>
            </w:r>
          </w:p>
          <w:p>
            <w:pPr>
              <w:pStyle w:val="ListBullet"/>
              <w:spacing w:after="20"/>
              <w:ind w:left="198" w:hanging="170"/>
            </w:pPr>
            <w:r>
              <w:rPr>
                <w:b w:val="0"/>
                <w:i w:val="0"/>
                <w:sz w:val="15"/>
              </w:rPr>
              <w:t>Se expresan corporalmente a partir de música popular.</w:t>
            </w:r>
          </w:p>
          <w:p>
            <w:pPr>
              <w:pStyle w:val="ListBullet"/>
              <w:spacing w:after="20"/>
              <w:ind w:left="198" w:hanging="170"/>
            </w:pPr>
            <w:r>
              <w:rPr>
                <w:b w:val="0"/>
                <w:i w:val="0"/>
                <w:sz w:val="15"/>
              </w:rPr>
              <w:t>Relacionan lo escuchado con sensaciones, emociones e ideas en forma clara y cuidada.</w:t>
            </w:r>
          </w:p>
          <w:p>
            <w:pPr>
              <w:pStyle w:val="ListBullet"/>
              <w:spacing w:after="20"/>
              <w:ind w:left="198" w:hanging="170"/>
            </w:pPr>
            <w:r>
              <w:rPr>
                <w:b w:val="0"/>
                <w:i w:val="0"/>
                <w:sz w:val="15"/>
              </w:rPr>
              <w:t>Aplican lo escuchado en sus interpretaciones.</w:t>
            </w:r>
          </w:p>
          <w:p>
            <w:pPr>
              <w:pStyle w:val="ListBullet"/>
              <w:spacing w:after="20"/>
              <w:ind w:left="198" w:hanging="170"/>
            </w:pPr>
            <w:r>
              <w:rPr>
                <w:b w:val="0"/>
                <w:i w:val="0"/>
                <w:sz w:val="15"/>
              </w:rPr>
              <w:t>Aplican lo escuchado en sus improvisaciones y creaciones.</w:t>
            </w:r>
          </w:p>
          <w:p>
            <w:r>
              <w:rPr>
                <w:b/>
                <w:i w:val="0"/>
                <w:sz w:val="15"/>
              </w:rPr>
              <w:t>Ejemplo 3 (OA 1, OA 2, OA 3) · pág. 125</w:t>
            </w:r>
          </w:p>
          <w:p>
            <w:pPr>
              <w:pStyle w:val="ListBullet"/>
              <w:spacing w:after="20"/>
              <w:ind w:left="198" w:hanging="170"/>
            </w:pPr>
            <w:r>
              <w:rPr>
                <w:b w:val="0"/>
                <w:i w:val="0"/>
                <w:sz w:val="15"/>
              </w:rPr>
              <w:t>Relacionan lo escuchado con sensaciones, emociones e ideas en forma clara y cuidada.</w:t>
            </w:r>
          </w:p>
          <w:p>
            <w:pPr>
              <w:pStyle w:val="ListBullet"/>
              <w:spacing w:after="20"/>
              <w:ind w:left="198" w:hanging="170"/>
            </w:pPr>
            <w:r>
              <w:rPr>
                <w:b w:val="0"/>
                <w:i w:val="0"/>
                <w:sz w:val="15"/>
              </w:rPr>
              <w:t>Escuchan atentamente ejemplos musicales y relacionan con otras músicas escuchadas o interpretadas.</w:t>
            </w:r>
          </w:p>
          <w:p>
            <w:pPr>
              <w:pStyle w:val="ListBullet"/>
              <w:spacing w:after="20"/>
              <w:ind w:left="198" w:hanging="170"/>
            </w:pPr>
            <w:r>
              <w:rPr>
                <w:b w:val="0"/>
                <w:i w:val="0"/>
                <w:sz w:val="15"/>
              </w:rPr>
              <w:t>Escuchan atentamente, expresando sus impresiones por diferentes medios (verbales, corporales, visuales, musicales).</w:t>
            </w:r>
          </w:p>
        </w:tc>
        <w:tc>
          <w:tcPr>
            <w:tcW w:type="dxa" w:w="1474"/>
          </w:tcPr>
          <w:p>
            <w:r/>
            <w:r>
              <w:rPr>
                <w:b/>
                <w:i w:val="0"/>
                <w:sz w:val="15"/>
              </w:rPr>
              <w:t xml:space="preserve">Actitud c: </w:t>
            </w:r>
            <w:r>
              <w:rPr>
                <w:b w:val="0"/>
                <w:i w:val="0"/>
                <w:sz w:val="15"/>
              </w:rPr>
              <w:t>Demostrar disposición a comunicar sus percepciones, ideas y sentimientos, mediante diversas formas de expresión musical.</w:t>
            </w:r>
          </w:p>
          <w:p>
            <w:r>
              <w:rPr>
                <w:b/>
                <w:i w:val="0"/>
                <w:sz w:val="15"/>
              </w:rPr>
              <w:t xml:space="preserve">Actitud d: </w:t>
            </w:r>
            <w:r>
              <w:rPr>
                <w:b w:val="0"/>
                <w:i w:val="0"/>
                <w:sz w:val="15"/>
              </w:rPr>
              <w:t>Reconocer y valorar los diversos estilos y expresiones musicales.</w:t>
            </w:r>
          </w:p>
          <w:p>
            <w:r>
              <w:rPr>
                <w:b/>
                <w:i w:val="0"/>
                <w:sz w:val="15"/>
              </w:rPr>
              <w:t xml:space="preserve">Actitud e: </w:t>
            </w:r>
            <w:r>
              <w:rPr>
                <w:b w:val="0"/>
                <w:i w:val="0"/>
                <w:sz w:val="15"/>
              </w:rPr>
              <w:t>Reconocer la dimensión espiritual y trascendente del arte y la música para el ser humano.</w:t>
            </w:r>
          </w:p>
          <w:p>
            <w:r>
              <w:rPr>
                <w:b/>
                <w:i w:val="0"/>
                <w:sz w:val="15"/>
              </w:rPr>
              <w:t xml:space="preserve">Actitud f: </w:t>
            </w:r>
            <w:r>
              <w:rPr>
                <w:b w:val="0"/>
                <w:i w:val="0"/>
                <w:sz w:val="15"/>
              </w:rPr>
              <w:t>Demostrar disposición a desarrollar su creatividad, por medio de la experimentación, el juego, la imaginación y el pensamiento divergente.</w:t>
            </w:r>
          </w:p>
        </w:tc>
        <w:tc>
          <w:tcPr>
            <w:tcW w:type="dxa" w:w="1871"/>
          </w:tcPr>
          <w:p>
            <w:r/>
            <w:r>
              <w:rPr>
                <w:b/>
                <w:i w:val="0"/>
                <w:sz w:val="15"/>
              </w:rPr>
              <w:t xml:space="preserve">Formativa. </w:t>
            </w:r>
            <w:r>
              <w:rPr>
                <w:b/>
                <w:i/>
                <w:color w:val="595959"/>
                <w:sz w:val="15"/>
              </w:rPr>
              <w:t xml:space="preserve">Sugerencia — revisar: </w:t>
            </w:r>
            <w:r>
              <w:rPr>
                <w:b w:val="0"/>
                <w:i/>
                <w:color w:val="595959"/>
                <w:sz w:val="15"/>
              </w:rPr>
              <w:t>Juegos de pregunta-respuesta musical observados con lista de cotejo; registro de creaciones del grupo.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En grupos de seis u ocho estudiantes, cantan un canon conocido. Instrumento: Criterios de evaluación. (pág. 123)</w:t>
            </w:r>
          </w:p>
          <w:p>
            <w:pPr>
              <w:pStyle w:val="ListBullet"/>
              <w:spacing w:after="20"/>
              <w:ind w:left="198" w:hanging="170"/>
            </w:pPr>
            <w:r>
              <w:rPr>
                <w:b/>
                <w:i w:val="0"/>
                <w:sz w:val="15"/>
              </w:rPr>
              <w:t xml:space="preserve">Ejemplo 2: </w:t>
            </w:r>
            <w:r>
              <w:rPr>
                <w:b w:val="0"/>
                <w:i w:val="0"/>
                <w:sz w:val="15"/>
              </w:rPr>
              <w:t>A partir de las experiencias de observar y crear propuestas al estilo Stomp o Mayumana, los estudiantes deben crear una nueva propuesta en la que utilicen objetos con sonoridades interesantes y contrastantes y expresión corporal. Instrumento: Criterios de evaluación. (pág. 124)</w:t>
            </w:r>
          </w:p>
          <w:p>
            <w:pPr>
              <w:pStyle w:val="ListBullet"/>
              <w:spacing w:after="20"/>
              <w:ind w:left="198" w:hanging="170"/>
            </w:pPr>
            <w:r>
              <w:rPr>
                <w:b/>
                <w:i w:val="0"/>
                <w:sz w:val="15"/>
              </w:rPr>
              <w:t xml:space="preserve">Ejemplo 3: </w:t>
            </w:r>
            <w:r>
              <w:rPr>
                <w:b w:val="0"/>
                <w:i w:val="0"/>
                <w:sz w:val="15"/>
              </w:rPr>
              <w:t>Los estudiantes escuchan e idealmente ven la Marcha para el funeral de la Reina María de H. Instrumento: Criterios de evaluación. (pág. 125)</w:t>
            </w:r>
          </w:p>
        </w:tc>
        <w:tc>
          <w:tcPr>
            <w:tcW w:type="dxa" w:w="1247"/>
          </w:tcPr>
          <w:p>
            <w:r/>
            <w:r>
              <w:rPr>
                <w:b/>
                <w:i/>
                <w:color w:val="595959"/>
                <w:sz w:val="15"/>
              </w:rPr>
              <w:t xml:space="preserve">Sugerencia — revisar: </w:t>
            </w:r>
            <w:r>
              <w:rPr>
                <w:b w:val="0"/>
                <w:i/>
                <w:color w:val="595959"/>
                <w:sz w:val="15"/>
              </w:rPr>
              <w:t>Instrumentos melódicos y armónicos; grabadora o celular; repertorio de música de conjunto.</w:t>
            </w:r>
          </w:p>
        </w:tc>
      </w:tr>
      <w:tr>
        <w:tc>
          <w:tcPr>
            <w:tcW w:type="dxa" w:w="1757"/>
          </w:tcPr>
          <w:p>
            <w:r/>
            <w:r>
              <w:rPr>
                <w:b/>
                <w:i w:val="0"/>
                <w:sz w:val="16"/>
              </w:rPr>
              <w:t>Unidad 4</w:t>
            </w:r>
          </w:p>
          <w:p>
            <w:r>
              <w:rPr>
                <w:b/>
                <w:i w:val="0"/>
                <w:sz w:val="16"/>
              </w:rPr>
              <w:t>Unidad 4</w:t>
            </w:r>
          </w:p>
          <w:p>
            <w:r>
              <w:rPr>
                <w:b w:val="0"/>
                <w:i w:val="0"/>
                <w:sz w:val="15"/>
              </w:rPr>
              <w:t>Esta unidad culmina el trabajo del curso por lo que los alumnos serán capaces de realizar presentaciones dentro y fuera del aula.</w:t>
            </w:r>
          </w:p>
          <w:p>
            <w:r>
              <w:rPr>
                <w:b w:val="0"/>
                <w:i w:val="0"/>
                <w:color w:val="595959"/>
                <w:sz w:val="14"/>
              </w:rPr>
              <w:t>Programa, págs. 127–144</w:t>
            </w:r>
          </w:p>
        </w:tc>
        <w:tc>
          <w:tcPr>
            <w:tcW w:type="dxa" w:w="1134"/>
          </w:tcPr>
          <w:p>
            <w:r/>
            <w:r>
              <w:rPr>
                <w:b/>
                <w:i w:val="0"/>
                <w:sz w:val="15"/>
              </w:rPr>
              <w:t>Semestre 2</w:t>
            </w:r>
          </w:p>
          <w:p>
            <w:r>
              <w:rPr>
                <w:b w:val="0"/>
                <w:i w:val="0"/>
                <w:sz w:val="15"/>
              </w:rPr>
              <w:t>18 h pedagógicas</w:t>
            </w:r>
          </w:p>
          <w:p>
            <w:r>
              <w:rPr>
                <w:b w:val="0"/>
                <w:i w:val="0"/>
                <w:color w:val="595959"/>
                <w:sz w:val="15"/>
              </w:rPr>
              <w:t>Semanas 30 a 38</w:t>
            </w:r>
          </w:p>
        </w:tc>
        <w:tc>
          <w:tcPr>
            <w:tcW w:type="dxa" w:w="1134"/>
          </w:tcPr>
          <w:p>
            <w:r/>
            <w:r>
              <w:rPr>
                <w:b/>
                <w:i w:val="0"/>
                <w:sz w:val="15"/>
              </w:rPr>
              <w:t>OA 2, OA 3, OA 4, OA 6, OA 8</w:t>
            </w:r>
          </w:p>
          <w:p>
            <w:r>
              <w:rPr>
                <w:b w:val="0"/>
                <w:i w:val="0"/>
                <w:color w:val="595959"/>
                <w:sz w:val="14"/>
              </w:rPr>
              <w:t>(texto en Anexo G)</w:t>
            </w:r>
          </w:p>
          <w:p>
            <w:r>
              <w:rPr>
                <w:b w:val="0"/>
                <w:i w:val="0"/>
                <w:sz w:val="14"/>
              </w:rPr>
              <w:t>Evaluados en los ejemplos del Programa:</w:t>
            </w:r>
          </w:p>
          <w:p>
            <w:r>
              <w:rPr>
                <w:b/>
                <w:i w:val="0"/>
                <w:sz w:val="15"/>
              </w:rPr>
              <w:t>OA 2, OA 3, OA 4, OA 6, OA 8</w:t>
            </w:r>
          </w:p>
        </w:tc>
        <w:tc>
          <w:tcPr>
            <w:tcW w:type="dxa" w:w="2438"/>
          </w:tcPr>
          <w:p>
            <w:r/>
            <w:r>
              <w:rPr>
                <w:b/>
                <w:i w:val="0"/>
                <w:sz w:val="15"/>
              </w:rPr>
              <w:t>Habilidades</w:t>
            </w:r>
          </w:p>
          <w:p>
            <w:pPr>
              <w:pStyle w:val="ListBullet"/>
              <w:spacing w:after="20"/>
              <w:ind w:left="198" w:hanging="170"/>
            </w:pPr>
            <w:r>
              <w:rPr>
                <w:b w:val="0"/>
                <w:i w:val="0"/>
                <w:sz w:val="15"/>
              </w:rPr>
              <w:t>Interpretación por medio de un instrumento musical</w:t>
            </w:r>
          </w:p>
          <w:p>
            <w:pPr>
              <w:pStyle w:val="ListBullet"/>
              <w:spacing w:after="20"/>
              <w:ind w:left="198" w:hanging="170"/>
            </w:pPr>
            <w:r>
              <w:rPr>
                <w:b w:val="0"/>
                <w:i w:val="0"/>
                <w:sz w:val="15"/>
              </w:rPr>
              <w:t>Ejercitación instrumental y vocal</w:t>
            </w:r>
          </w:p>
          <w:p>
            <w:pPr>
              <w:pStyle w:val="ListBullet"/>
              <w:spacing w:after="20"/>
              <w:ind w:left="198" w:hanging="170"/>
            </w:pPr>
            <w:r>
              <w:rPr>
                <w:b w:val="0"/>
                <w:i w:val="0"/>
                <w:sz w:val="15"/>
              </w:rPr>
              <w:t>Percepción auditiva</w:t>
            </w:r>
          </w:p>
          <w:p>
            <w:pPr>
              <w:pStyle w:val="ListBullet"/>
              <w:spacing w:after="20"/>
              <w:ind w:left="198" w:hanging="170"/>
            </w:pPr>
            <w:r>
              <w:rPr>
                <w:b w:val="0"/>
                <w:i w:val="0"/>
                <w:sz w:val="15"/>
              </w:rPr>
              <w:t>Autocrítica y autoevaluación</w:t>
            </w:r>
          </w:p>
          <w:p>
            <w:pPr>
              <w:pStyle w:val="ListBullet"/>
              <w:spacing w:after="20"/>
              <w:ind w:left="198" w:hanging="170"/>
            </w:pPr>
            <w:r>
              <w:rPr>
                <w:b w:val="0"/>
                <w:i w:val="0"/>
                <w:sz w:val="15"/>
              </w:rPr>
              <w:t>Expresión creativa</w:t>
            </w:r>
          </w:p>
          <w:p>
            <w:pPr>
              <w:pStyle w:val="ListBullet"/>
              <w:spacing w:after="20"/>
              <w:ind w:left="198" w:hanging="170"/>
            </w:pPr>
            <w:r>
              <w:rPr>
                <w:b w:val="0"/>
                <w:i w:val="0"/>
                <w:sz w:val="15"/>
              </w:rPr>
              <w:t>Capacidad de trabajo en equipo</w:t>
            </w:r>
          </w:p>
        </w:tc>
        <w:tc>
          <w:tcPr>
            <w:tcW w:type="dxa" w:w="2438"/>
          </w:tcPr>
          <w:p>
            <w:r/>
            <w:r>
              <w:rPr>
                <w:b/>
                <w:i w:val="0"/>
                <w:sz w:val="15"/>
              </w:rPr>
              <w:t>Conocimientos</w:t>
            </w:r>
          </w:p>
          <w:p>
            <w:pPr>
              <w:pStyle w:val="ListBullet"/>
              <w:spacing w:after="20"/>
              <w:ind w:left="198" w:hanging="170"/>
            </w:pPr>
            <w:r>
              <w:rPr>
                <w:b w:val="0"/>
                <w:i w:val="0"/>
                <w:sz w:val="15"/>
              </w:rPr>
              <w:t>Interpretación instrumental y vocal de forma individual y grupal</w:t>
            </w:r>
          </w:p>
          <w:p>
            <w:pPr>
              <w:pStyle w:val="ListBullet"/>
              <w:spacing w:after="20"/>
              <w:ind w:left="198" w:hanging="170"/>
            </w:pPr>
            <w:r>
              <w:rPr>
                <w:b w:val="0"/>
                <w:i w:val="0"/>
                <w:sz w:val="15"/>
              </w:rPr>
              <w:t>Expresión musical frente a diversas audiencias</w:t>
            </w:r>
          </w:p>
          <w:p>
            <w:pPr>
              <w:pStyle w:val="ListBullet"/>
              <w:spacing w:after="20"/>
              <w:ind w:left="198" w:hanging="170"/>
            </w:pPr>
            <w:r>
              <w:rPr>
                <w:b w:val="0"/>
                <w:i w:val="0"/>
                <w:sz w:val="15"/>
              </w:rPr>
              <w:t>Creación de patrones y secuencias rítmicas y melódicas</w:t>
            </w:r>
          </w:p>
          <w:p>
            <w:r>
              <w:rPr>
                <w:b/>
                <w:i w:val="0"/>
                <w:sz w:val="15"/>
              </w:rPr>
              <w:t>Palabras clave</w:t>
            </w:r>
          </w:p>
          <w:p>
            <w:pPr>
              <w:pStyle w:val="ListBullet"/>
              <w:spacing w:after="20"/>
              <w:ind w:left="198" w:hanging="170"/>
            </w:pPr>
            <w:r>
              <w:rPr>
                <w:b w:val="0"/>
                <w:i w:val="0"/>
                <w:sz w:val="15"/>
              </w:rPr>
              <w:t>Dinámica</w:t>
            </w:r>
          </w:p>
          <w:p>
            <w:pPr>
              <w:pStyle w:val="ListBullet"/>
              <w:spacing w:after="20"/>
              <w:ind w:left="198" w:hanging="170"/>
            </w:pPr>
            <w:r>
              <w:rPr>
                <w:b w:val="0"/>
                <w:i w:val="0"/>
                <w:sz w:val="15"/>
              </w:rPr>
              <w:t>ecos rítmicos</w:t>
            </w:r>
          </w:p>
          <w:p>
            <w:pPr>
              <w:pStyle w:val="ListBullet"/>
              <w:spacing w:after="20"/>
              <w:ind w:left="198" w:hanging="170"/>
            </w:pPr>
            <w:r>
              <w:rPr>
                <w:b w:val="0"/>
                <w:i w:val="0"/>
                <w:sz w:val="15"/>
              </w:rPr>
              <w:t>ecos melódicos y polirritmia.</w:t>
            </w:r>
          </w:p>
        </w:tc>
        <w:tc>
          <w:tcPr>
            <w:tcW w:type="dxa" w:w="3175"/>
          </w:tcPr>
          <w:p>
            <w:r/>
            <w:r>
              <w:rPr>
                <w:b/>
                <w:i w:val="0"/>
                <w:sz w:val="15"/>
              </w:rPr>
              <w:t>Ejemplo 1 (OA 8) · pág. 140</w:t>
            </w:r>
          </w:p>
          <w:p>
            <w:pPr>
              <w:pStyle w:val="ListBullet"/>
              <w:spacing w:after="20"/>
              <w:ind w:left="198" w:hanging="170"/>
            </w:pPr>
            <w:r>
              <w:rPr>
                <w:b w:val="0"/>
                <w:i w:val="0"/>
                <w:sz w:val="15"/>
              </w:rPr>
              <w:t>Reconocen aspectos positivos en sus interpretaciones y creaciones musicales.</w:t>
            </w:r>
          </w:p>
          <w:p>
            <w:pPr>
              <w:pStyle w:val="ListBullet"/>
              <w:spacing w:after="20"/>
              <w:ind w:left="198" w:hanging="170"/>
            </w:pPr>
            <w:r>
              <w:rPr>
                <w:b w:val="0"/>
                <w:i w:val="0"/>
                <w:sz w:val="15"/>
              </w:rPr>
              <w:t>Realizan comentarios sobre las interpretaciones musicales propias y de sus compañeros.</w:t>
            </w:r>
          </w:p>
          <w:p>
            <w:pPr>
              <w:pStyle w:val="ListBullet"/>
              <w:spacing w:after="20"/>
              <w:ind w:left="198" w:hanging="170"/>
            </w:pPr>
            <w:r>
              <w:rPr>
                <w:b w:val="0"/>
                <w:i w:val="0"/>
                <w:sz w:val="15"/>
              </w:rPr>
              <w:t>Comentan aspectos a mejorar en interpretaciones y creaciones.</w:t>
            </w:r>
          </w:p>
          <w:p>
            <w:pPr>
              <w:pStyle w:val="ListBullet"/>
              <w:spacing w:after="20"/>
              <w:ind w:left="198" w:hanging="170"/>
            </w:pPr>
            <w:r>
              <w:rPr>
                <w:b w:val="0"/>
                <w:i w:val="0"/>
                <w:sz w:val="15"/>
              </w:rPr>
              <w:t>Identifican elementos del lenguaje musical presentes en audiciones, interpretaciones y creaciones.</w:t>
            </w:r>
          </w:p>
          <w:p>
            <w:pPr>
              <w:pStyle w:val="ListBullet"/>
              <w:spacing w:after="20"/>
              <w:ind w:left="198" w:hanging="170"/>
            </w:pPr>
            <w:r>
              <w:rPr>
                <w:b w:val="0"/>
                <w:i w:val="0"/>
                <w:sz w:val="15"/>
              </w:rPr>
              <w:t>Reflexionan en torno a su evolución en la escucha.</w:t>
            </w:r>
          </w:p>
          <w:p>
            <w:r>
              <w:rPr>
                <w:b/>
                <w:i w:val="0"/>
                <w:sz w:val="15"/>
              </w:rPr>
              <w:t>Ejemplo 2 (OA 4, OA 6) · pág. 141</w:t>
            </w:r>
          </w:p>
          <w:p>
            <w:pPr>
              <w:pStyle w:val="ListBullet"/>
              <w:spacing w:after="20"/>
              <w:ind w:left="198" w:hanging="170"/>
            </w:pPr>
            <w:r>
              <w:rPr>
                <w:b w:val="0"/>
                <w:i w:val="0"/>
                <w:sz w:val="15"/>
              </w:rPr>
              <w:t>Participan en una variedad de cantos, juegos y versos rítmicos de diversos orígenes</w:t>
            </w:r>
          </w:p>
          <w:p>
            <w:pPr>
              <w:pStyle w:val="ListBullet"/>
              <w:spacing w:after="20"/>
              <w:ind w:left="198" w:hanging="170"/>
            </w:pPr>
            <w:r>
              <w:rPr>
                <w:b w:val="0"/>
                <w:i w:val="0"/>
                <w:sz w:val="15"/>
              </w:rPr>
              <w:t>Muestra mayor seguridad y cuidado en la interpretación de su instrumento melódico.</w:t>
            </w:r>
          </w:p>
          <w:p>
            <w:pPr>
              <w:pStyle w:val="ListBullet"/>
              <w:spacing w:after="20"/>
              <w:ind w:left="198" w:hanging="170"/>
            </w:pPr>
            <w:r>
              <w:rPr>
                <w:b w:val="0"/>
                <w:i w:val="0"/>
                <w:sz w:val="15"/>
              </w:rPr>
              <w:t>Cantan y tocan con el curso completo, incorporando las indicaciones del director (comienzo, final, tempo, dinámica).</w:t>
            </w:r>
          </w:p>
          <w:p>
            <w:pPr>
              <w:pStyle w:val="ListBullet"/>
              <w:spacing w:after="20"/>
              <w:ind w:left="198" w:hanging="170"/>
            </w:pPr>
            <w:r>
              <w:rPr>
                <w:b w:val="0"/>
                <w:i w:val="0"/>
                <w:sz w:val="15"/>
              </w:rPr>
              <w:t>Participan con responsabilidad en sus presentaciones (traen el material, ensayan sus partes, están concentrados, están listos en el momento indicado).</w:t>
            </w:r>
          </w:p>
          <w:p>
            <w:r>
              <w:rPr>
                <w:b/>
                <w:i w:val="0"/>
                <w:sz w:val="15"/>
              </w:rPr>
              <w:t>Ejemplo 3 (OA 2, OA 3, OA 8) · pág. 142</w:t>
            </w:r>
          </w:p>
          <w:p>
            <w:pPr>
              <w:pStyle w:val="ListBullet"/>
              <w:spacing w:after="20"/>
              <w:ind w:left="198" w:hanging="170"/>
            </w:pPr>
            <w:r>
              <w:rPr>
                <w:b w:val="0"/>
                <w:i w:val="0"/>
                <w:sz w:val="15"/>
              </w:rPr>
              <w:t>Se expresan en forma oral y escrita (reportaje, poema, cuento, entre otros) a partir de la música escuchada e interpretada.</w:t>
            </w:r>
          </w:p>
          <w:p>
            <w:pPr>
              <w:pStyle w:val="ListBullet"/>
              <w:spacing w:after="20"/>
              <w:ind w:left="198" w:hanging="170"/>
            </w:pPr>
            <w:r>
              <w:rPr>
                <w:b w:val="0"/>
                <w:i w:val="0"/>
                <w:sz w:val="15"/>
              </w:rPr>
              <w:t>Reconocen aspectos positivos en sus interpretaciones y creaciones musicales.</w:t>
            </w:r>
          </w:p>
          <w:p>
            <w:pPr>
              <w:pStyle w:val="ListBullet"/>
              <w:spacing w:after="20"/>
              <w:ind w:left="198" w:hanging="170"/>
            </w:pPr>
            <w:r>
              <w:rPr>
                <w:b w:val="0"/>
                <w:i w:val="0"/>
                <w:sz w:val="15"/>
              </w:rPr>
              <w:t>Realizan comentarios sobre las interpretaciones musicales propias y de sus compañeros.</w:t>
            </w:r>
          </w:p>
          <w:p>
            <w:pPr>
              <w:pStyle w:val="ListBullet"/>
              <w:spacing w:after="20"/>
              <w:ind w:left="198" w:hanging="170"/>
            </w:pPr>
            <w:r>
              <w:rPr>
                <w:b w:val="0"/>
                <w:i w:val="0"/>
                <w:sz w:val="15"/>
              </w:rPr>
              <w:t>Comentan aspectos a mejorar en interpretaciones y creaciones.</w:t>
            </w:r>
          </w:p>
          <w:p>
            <w:pPr>
              <w:pStyle w:val="ListBullet"/>
              <w:spacing w:after="20"/>
              <w:ind w:left="198" w:hanging="170"/>
            </w:pPr>
            <w:r>
              <w:rPr>
                <w:b w:val="0"/>
                <w:i w:val="0"/>
                <w:sz w:val="15"/>
              </w:rPr>
              <w:t>Identifican elementos del lenguaje musical presentes en audiciones, interpretaciones y creaciones.</w:t>
            </w:r>
          </w:p>
          <w:p>
            <w:pPr>
              <w:pStyle w:val="ListBullet"/>
              <w:spacing w:after="20"/>
              <w:ind w:left="198" w:hanging="170"/>
            </w:pPr>
            <w:r>
              <w:rPr>
                <w:b w:val="0"/>
                <w:i w:val="0"/>
                <w:sz w:val="15"/>
              </w:rPr>
              <w:t>Reflexionan en torno a su evolución en la escucha.</w:t>
            </w:r>
          </w:p>
        </w:tc>
        <w:tc>
          <w:tcPr>
            <w:tcW w:type="dxa" w:w="1474"/>
          </w:tcPr>
          <w:p>
            <w:r/>
            <w:r>
              <w:rPr>
                <w:b/>
                <w:i w:val="0"/>
                <w:sz w:val="15"/>
              </w:rPr>
              <w:t xml:space="preserve">Actitud a: </w:t>
            </w:r>
            <w:r>
              <w:rPr>
                <w:b w:val="0"/>
                <w:i w:val="0"/>
                <w:sz w:val="15"/>
              </w:rPr>
              <w:t>Demostrar disposición a desarrollar su curiosidad y disfrutar de los sonidos y la música.</w:t>
            </w:r>
          </w:p>
          <w:p>
            <w:r>
              <w:rPr>
                <w:b/>
                <w:i w:val="0"/>
                <w:sz w:val="15"/>
              </w:rPr>
              <w:t xml:space="preserve">Actitud b: </w:t>
            </w:r>
            <w:r>
              <w:rPr>
                <w:b w:val="0"/>
                <w:i w:val="0"/>
                <w:sz w:val="15"/>
              </w:rPr>
              <w:t>Demostrar confianza en sí mismos al presentar a otros o compartir su música.</w:t>
            </w:r>
          </w:p>
          <w:p>
            <w:r>
              <w:rPr>
                <w:b/>
                <w:i w:val="0"/>
                <w:sz w:val="15"/>
              </w:rPr>
              <w:t xml:space="preserve">Actitud g: </w:t>
            </w:r>
            <w:r>
              <w:rPr>
                <w:b w:val="0"/>
                <w:i w:val="0"/>
                <w:sz w:val="15"/>
              </w:rPr>
              <w:t>Demostrar disposición a participar y colaborar de forma respetuosa en actividades grupales de audición, expresión, reflexión y creación musical.</w:t>
            </w:r>
          </w:p>
        </w:tc>
        <w:tc>
          <w:tcPr>
            <w:tcW w:type="dxa" w:w="1871"/>
          </w:tcPr>
          <w:p>
            <w:r/>
            <w:r>
              <w:rPr>
                <w:b/>
                <w:i w:val="0"/>
                <w:sz w:val="15"/>
              </w:rPr>
              <w:t xml:space="preserve">Formativa. </w:t>
            </w:r>
            <w:r>
              <w:rPr>
                <w:b/>
                <w:i/>
                <w:color w:val="595959"/>
                <w:sz w:val="15"/>
              </w:rPr>
              <w:t xml:space="preserve">Sugerencia — revisar: </w:t>
            </w:r>
            <w:r>
              <w:rPr>
                <w:b w:val="0"/>
                <w:i/>
                <w:color w:val="595959"/>
                <w:sz w:val="15"/>
              </w:rPr>
              <w:t>Presentación ante la comunidad con pauta de observación; reflexión escrita breve sobre fortalezas y desafíos.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Los estudiantes escriben una carta al compositor o al intérprete de una obra conocida en la asignatura que les haya llamado la atención especialmente. Instrumento: Criterios de evaluación. (pág. 140)</w:t>
            </w:r>
          </w:p>
          <w:p>
            <w:pPr>
              <w:pStyle w:val="ListBullet"/>
              <w:spacing w:after="20"/>
              <w:ind w:left="198" w:hanging="170"/>
            </w:pPr>
            <w:r>
              <w:rPr>
                <w:b/>
                <w:i w:val="0"/>
                <w:sz w:val="15"/>
              </w:rPr>
              <w:t xml:space="preserve">Ejemplo 2: </w:t>
            </w:r>
            <w:r>
              <w:rPr>
                <w:b w:val="0"/>
                <w:i w:val="0"/>
                <w:sz w:val="15"/>
              </w:rPr>
              <w:t>Los estudiantes tocan y cantan como curso completo y/o en grupos más pequeños el repertorio convenido para la presentación musical. Instrumento: Criterios de evaluación. (pág. 141)</w:t>
            </w:r>
          </w:p>
          <w:p>
            <w:pPr>
              <w:pStyle w:val="ListBullet"/>
              <w:spacing w:after="20"/>
              <w:ind w:left="198" w:hanging="170"/>
            </w:pPr>
            <w:r>
              <w:rPr>
                <w:b/>
                <w:i w:val="0"/>
                <w:sz w:val="15"/>
              </w:rPr>
              <w:t xml:space="preserve">Ejemplo 3: </w:t>
            </w:r>
            <w:r>
              <w:rPr>
                <w:b w:val="0"/>
                <w:i w:val="0"/>
                <w:sz w:val="15"/>
              </w:rPr>
              <w:t>Entrega de registro o portafolio. Instrumento: Criterios de evaluación. (pág. 142)</w:t>
            </w:r>
          </w:p>
        </w:tc>
        <w:tc>
          <w:tcPr>
            <w:tcW w:type="dxa" w:w="1247"/>
          </w:tcPr>
          <w:p>
            <w:r/>
            <w:r>
              <w:rPr>
                <w:b/>
                <w:i/>
                <w:color w:val="595959"/>
                <w:sz w:val="15"/>
              </w:rPr>
              <w:t xml:space="preserve">Sugerencia — revisar: </w:t>
            </w:r>
            <w:r>
              <w:rPr>
                <w:b w:val="0"/>
                <w:i/>
                <w:color w:val="595959"/>
                <w:sz w:val="15"/>
              </w:rPr>
              <w:t>Repertorio del año; ecos rítmicos y melódicos; espacio y equipo de sonido para la muestra.</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contenidos con audición guiada, partituras simples, videos de intérpretes y modelado instrumental.</w:t>
            </w:r>
          </w:p>
          <w:p>
            <w:r>
              <w:rPr>
                <w:b/>
                <w:i w:val="0"/>
                <w:sz w:val="18"/>
              </w:rPr>
              <w:t xml:space="preserve">Múltiples formas de acción y expresión: </w:t>
            </w:r>
            <w:r>
              <w:rPr>
                <w:b/>
                <w:i/>
                <w:color w:val="595959"/>
                <w:sz w:val="18"/>
              </w:rPr>
              <w:t xml:space="preserve">Sugerencia — revisar: </w:t>
            </w:r>
            <w:r>
              <w:rPr>
                <w:b w:val="0"/>
                <w:i/>
                <w:color w:val="595959"/>
                <w:sz w:val="18"/>
              </w:rPr>
              <w:t>Permitir demostrar lo aprendido tocando, cantando, creando, explicando oralmente o con registros de audio.</w:t>
            </w:r>
          </w:p>
          <w:p>
            <w:r>
              <w:rPr>
                <w:b/>
                <w:i w:val="0"/>
                <w:sz w:val="18"/>
              </w:rPr>
              <w:t xml:space="preserve">Múltiples formas de implicación: </w:t>
            </w:r>
            <w:r>
              <w:rPr>
                <w:b/>
                <w:i/>
                <w:color w:val="595959"/>
                <w:sz w:val="18"/>
              </w:rPr>
              <w:t xml:space="preserve">Sugerencia — revisar: </w:t>
            </w:r>
            <w:r>
              <w:rPr>
                <w:b w:val="0"/>
                <w:i/>
                <w:color w:val="595959"/>
                <w:sz w:val="18"/>
              </w:rPr>
              <w:t>Ofrecer elección de instrumento y de rol en el conjunto, con repertorio propuesto en parte por el curso.</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433/2012);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r>
          </w:p>
        </w:tc>
      </w:tr>
      <w:tr>
        <w:trPr>
          <w:cantSplit/>
        </w:trPr>
        <w:tc>
          <w:tcPr>
            <w:tcW w:type="dxa" w:w="1701"/>
          </w:tcPr>
          <w:p>
            <w:r>
              <w:rPr>
                <w:b/>
                <w:i w:val="0"/>
                <w:sz w:val="18"/>
              </w:rPr>
              <w:t>OA 1</w:t>
            </w:r>
          </w:p>
          <w:p>
            <w:r>
              <w:rPr>
                <w:b w:val="0"/>
                <w:i w:val="0"/>
                <w:color w:val="595959"/>
                <w:sz w:val="14"/>
              </w:rPr>
              <w:t>(B 365 · P 49)</w:t>
            </w:r>
          </w:p>
        </w:tc>
        <w:tc>
          <w:tcPr>
            <w:tcW w:type="dxa" w:w="14967"/>
          </w:tcPr>
          <w:p>
            <w:r>
              <w:rPr>
                <w:b w:val="0"/>
                <w:i w:val="0"/>
                <w:sz w:val="18"/>
              </w:rPr>
              <w:t>Escuchar cualidades del sonido (altura, timbre, intensidad, duración) y elementos del lenguaje musical (pulsos, acentos, patrones, reiteraciones, contrastes, variaciones, dinámica, tempo, preguntas-respuestas, secciones, A-AB-ABA), y representarlos de distintas formas.</w:t>
            </w:r>
          </w:p>
        </w:tc>
      </w:tr>
      <w:tr>
        <w:trPr>
          <w:cantSplit/>
        </w:trPr>
        <w:tc>
          <w:tcPr>
            <w:tcW w:type="dxa" w:w="1701"/>
          </w:tcPr>
          <w:p>
            <w:r>
              <w:rPr>
                <w:b/>
                <w:i w:val="0"/>
                <w:sz w:val="18"/>
              </w:rPr>
              <w:t>OA 2</w:t>
            </w:r>
          </w:p>
          <w:p>
            <w:r>
              <w:rPr>
                <w:b w:val="0"/>
                <w:i w:val="0"/>
                <w:color w:val="595959"/>
                <w:sz w:val="14"/>
              </w:rPr>
              <w:t>(B 365 · P 49)</w:t>
            </w:r>
          </w:p>
        </w:tc>
        <w:tc>
          <w:tcPr>
            <w:tcW w:type="dxa" w:w="14967"/>
          </w:tcPr>
          <w:p>
            <w:r>
              <w:rPr>
                <w:b w:val="0"/>
                <w:i w:val="0"/>
                <w:sz w:val="18"/>
              </w:rPr>
              <w:t>Expresar, mostrando grados crecientes de elaboración, sensaciones, emociones e ideas que les sugiere la música escuchada, usando diversos medios expresivos (verbal, corporal, musical, visual).</w:t>
            </w:r>
          </w:p>
        </w:tc>
      </w:tr>
      <w:tr>
        <w:trPr>
          <w:cantSplit/>
        </w:trPr>
        <w:tc>
          <w:tcPr>
            <w:tcW w:type="dxa" w:w="1701"/>
          </w:tcPr>
          <w:p>
            <w:r>
              <w:rPr>
                <w:b/>
                <w:i w:val="0"/>
                <w:sz w:val="18"/>
              </w:rPr>
              <w:t>OA 3</w:t>
            </w:r>
          </w:p>
          <w:p>
            <w:r>
              <w:rPr>
                <w:b w:val="0"/>
                <w:i w:val="0"/>
                <w:color w:val="595959"/>
                <w:sz w:val="14"/>
              </w:rPr>
              <w:t>(B 365 · P 49)</w:t>
            </w:r>
          </w:p>
        </w:tc>
        <w:tc>
          <w:tcPr>
            <w:tcW w:type="dxa" w:w="14967"/>
          </w:tcPr>
          <w:p>
            <w:r>
              <w:rPr>
                <w:b w:val="0"/>
                <w:i w:val="0"/>
                <w:sz w:val="18"/>
              </w:rPr>
              <w:t>Escuchar música en forma abundante de diversos contextos y culturas, poniendo énfasis en:</w:t>
            </w:r>
          </w:p>
          <w:p>
            <w:pPr>
              <w:pStyle w:val="ListBullet"/>
              <w:spacing w:after="20"/>
              <w:ind w:left="198" w:hanging="170"/>
            </w:pPr>
            <w:r>
              <w:rPr>
                <w:b w:val="0"/>
                <w:i w:val="0"/>
                <w:sz w:val="18"/>
              </w:rPr>
              <w:t>Tradición escrita (docta) - música para variadas agrupaciones instrumentales (por ejemplo, Entreacte de J. Ibert, Marcha Turca de L. V. Beethoven, Sinfonía Turangalila de O. Messiaen) - música descriptiva (por ejemplo, El tren de Caipira de H. Villalobos, Cuadros de una Exposición de M. Mussorsky, Los Peces de J. Amenábar)</w:t>
            </w:r>
          </w:p>
          <w:p>
            <w:pPr>
              <w:pStyle w:val="ListBullet"/>
              <w:spacing w:after="20"/>
              <w:ind w:left="198" w:hanging="170"/>
            </w:pPr>
            <w:r>
              <w:rPr>
                <w:b w:val="0"/>
                <w:i w:val="0"/>
                <w:sz w:val="18"/>
              </w:rPr>
              <w:t>Tradición oral (folclor, música de pueblos originarios)</w:t>
            </w:r>
          </w:p>
          <w:p>
            <w:pPr>
              <w:pStyle w:val="ListBullet"/>
              <w:spacing w:after="20"/>
              <w:ind w:left="198" w:hanging="170"/>
            </w:pPr>
            <w:r>
              <w:rPr>
                <w:b w:val="0"/>
                <w:i w:val="0"/>
                <w:sz w:val="18"/>
              </w:rPr>
              <w:t>Popular (jazz, rock, fusión, etc.) - música de diversas agrupaciones instrumentales (por ejemplo, canciones como El Rock del Mundial, música de películas como The Yellow Submarine, musicales como Jesucristo Superestrella) (Escuchar apreciativamente al menos 20 músicas cariadas de corta duración.)</w:t>
            </w:r>
          </w:p>
        </w:tc>
      </w:tr>
      <w:tr>
        <w:trPr>
          <w:cantSplit/>
        </w:trPr>
        <w:tc>
          <w:tcPr>
            <w:tcW w:type="dxa" w:w="1701"/>
          </w:tcPr>
          <w:p>
            <w:r>
              <w:rPr>
                <w:b/>
                <w:i w:val="0"/>
                <w:sz w:val="18"/>
              </w:rPr>
              <w:t>OA 4</w:t>
            </w:r>
          </w:p>
          <w:p>
            <w:r>
              <w:rPr>
                <w:b w:val="0"/>
                <w:i w:val="0"/>
                <w:color w:val="595959"/>
                <w:sz w:val="14"/>
              </w:rPr>
              <w:t>(B 365 · P 49)</w:t>
            </w:r>
          </w:p>
        </w:tc>
        <w:tc>
          <w:tcPr>
            <w:tcW w:type="dxa" w:w="14967"/>
          </w:tcPr>
          <w:p>
            <w:r>
              <w:rPr>
                <w:b w:val="0"/>
                <w:i w:val="0"/>
                <w:sz w:val="18"/>
              </w:rPr>
              <w:t>Cantar (al unísono y cánones simples, entre otros) y tocar instrumentos de percusión y melódicos (metalófono, flauta dulce u otros) y/o armónicos (guitarra, teclado, otros).</w:t>
            </w:r>
          </w:p>
        </w:tc>
      </w:tr>
      <w:tr>
        <w:trPr>
          <w:cantSplit/>
        </w:trPr>
        <w:tc>
          <w:tcPr>
            <w:tcW w:type="dxa" w:w="1701"/>
          </w:tcPr>
          <w:p>
            <w:r>
              <w:rPr>
                <w:b/>
                <w:i w:val="0"/>
                <w:sz w:val="18"/>
              </w:rPr>
              <w:t>OA 5</w:t>
            </w:r>
          </w:p>
          <w:p>
            <w:r>
              <w:rPr>
                <w:b w:val="0"/>
                <w:i w:val="0"/>
                <w:color w:val="595959"/>
                <w:sz w:val="14"/>
              </w:rPr>
              <w:t>(B 365 · P 49)</w:t>
            </w:r>
          </w:p>
        </w:tc>
        <w:tc>
          <w:tcPr>
            <w:tcW w:type="dxa" w:w="14967"/>
          </w:tcPr>
          <w:p>
            <w:r>
              <w:rPr>
                <w:b w:val="0"/>
                <w:i w:val="0"/>
                <w:sz w:val="18"/>
              </w:rPr>
              <w:t>Improvisar y crear ideas musicales con diversos medios sonoros con un propósito dado, utilizando las cualidades del sonido y elementos del lenguaje musical.</w:t>
            </w:r>
          </w:p>
        </w:tc>
      </w:tr>
      <w:tr>
        <w:trPr>
          <w:cantSplit/>
        </w:trPr>
        <w:tc>
          <w:tcPr>
            <w:tcW w:type="dxa" w:w="1701"/>
          </w:tcPr>
          <w:p>
            <w:r>
              <w:rPr>
                <w:b/>
                <w:i w:val="0"/>
                <w:sz w:val="18"/>
              </w:rPr>
              <w:t>OA 6</w:t>
            </w:r>
          </w:p>
          <w:p>
            <w:r>
              <w:rPr>
                <w:b w:val="0"/>
                <w:i w:val="0"/>
                <w:color w:val="595959"/>
                <w:sz w:val="14"/>
              </w:rPr>
              <w:t>(B 365 · P 49)</w:t>
            </w:r>
          </w:p>
        </w:tc>
        <w:tc>
          <w:tcPr>
            <w:tcW w:type="dxa" w:w="14967"/>
          </w:tcPr>
          <w:p>
            <w:r>
              <w:rPr>
                <w:b w:val="0"/>
                <w:i w:val="0"/>
                <w:sz w:val="18"/>
              </w:rPr>
              <w:t>Presentar su trabajo musical al curso y la comunidad, en forma individual y grupal, con compromiso y responsabilidad.</w:t>
            </w:r>
          </w:p>
        </w:tc>
      </w:tr>
      <w:tr>
        <w:trPr>
          <w:cantSplit/>
        </w:trPr>
        <w:tc>
          <w:tcPr>
            <w:tcW w:type="dxa" w:w="1701"/>
          </w:tcPr>
          <w:p>
            <w:r>
              <w:rPr>
                <w:b/>
                <w:i w:val="0"/>
                <w:sz w:val="18"/>
              </w:rPr>
              <w:t>OA 7</w:t>
            </w:r>
          </w:p>
          <w:p>
            <w:r>
              <w:rPr>
                <w:b w:val="0"/>
                <w:i w:val="0"/>
                <w:color w:val="595959"/>
                <w:sz w:val="14"/>
              </w:rPr>
              <w:t>(B 366 · P 49)</w:t>
            </w:r>
          </w:p>
        </w:tc>
        <w:tc>
          <w:tcPr>
            <w:tcW w:type="dxa" w:w="14967"/>
          </w:tcPr>
          <w:p>
            <w:r>
              <w:rPr>
                <w:b w:val="0"/>
                <w:i w:val="0"/>
                <w:sz w:val="18"/>
              </w:rPr>
              <w:t>Identificar y describir experiencias musicales y sonoras en su propia vida y en la sociedad (celebraciones, reuniones, festividades, situaciones cotidianas u otros).</w:t>
            </w:r>
          </w:p>
        </w:tc>
      </w:tr>
      <w:tr>
        <w:trPr>
          <w:cantSplit/>
        </w:trPr>
        <w:tc>
          <w:tcPr>
            <w:tcW w:type="dxa" w:w="1701"/>
          </w:tcPr>
          <w:p>
            <w:r>
              <w:rPr>
                <w:b/>
                <w:i w:val="0"/>
                <w:sz w:val="18"/>
              </w:rPr>
              <w:t>OA 8</w:t>
            </w:r>
          </w:p>
          <w:p>
            <w:r>
              <w:rPr>
                <w:b w:val="0"/>
                <w:i w:val="0"/>
                <w:color w:val="595959"/>
                <w:sz w:val="14"/>
              </w:rPr>
              <w:t>(B 366 · P 49)</w:t>
            </w:r>
          </w:p>
        </w:tc>
        <w:tc>
          <w:tcPr>
            <w:tcW w:type="dxa" w:w="14967"/>
          </w:tcPr>
          <w:p>
            <w:r>
              <w:rPr>
                <w:b w:val="0"/>
                <w:i w:val="0"/>
                <w:sz w:val="18"/>
              </w:rPr>
              <w:t>Reflexionar sobre sus fortalezas y las áreas en que pueden mejorar su audición, su interpretación y su creación.</w:t>
            </w:r>
          </w:p>
        </w:tc>
      </w:tr>
      <w:tr>
        <w:tc>
          <w:tcPr>
            <w:tcW w:type="dxa" w:w="16668"/>
            <w:gridSpan w:val="2"/>
          </w:tcPr>
          <w:p>
            <w:r/>
            <w:r>
              <w:rPr>
                <w:b/>
                <w:i w:val="0"/>
                <w:sz w:val="18"/>
              </w:rPr>
              <w:t>ACTITUDES</w:t>
            </w:r>
          </w:p>
        </w:tc>
      </w:tr>
      <w:tr>
        <w:trPr>
          <w:cantSplit/>
        </w:trPr>
        <w:tc>
          <w:tcPr>
            <w:tcW w:type="dxa" w:w="1701"/>
          </w:tcPr>
          <w:p>
            <w:r>
              <w:rPr>
                <w:b/>
                <w:i w:val="0"/>
                <w:sz w:val="18"/>
              </w:rPr>
              <w:t>Actitud a</w:t>
            </w:r>
          </w:p>
          <w:p>
            <w:r>
              <w:rPr>
                <w:b w:val="0"/>
                <w:i w:val="0"/>
                <w:color w:val="595959"/>
                <w:sz w:val="14"/>
              </w:rPr>
              <w:t>(P 50)</w:t>
            </w:r>
          </w:p>
        </w:tc>
        <w:tc>
          <w:tcPr>
            <w:tcW w:type="dxa" w:w="14967"/>
          </w:tcPr>
          <w:p>
            <w:r>
              <w:rPr>
                <w:b w:val="0"/>
                <w:i w:val="0"/>
                <w:sz w:val="18"/>
              </w:rPr>
              <w:t>Demostrar disposición a desarrollar su curiosidad y disfrutar de los sonidos y la música.</w:t>
            </w:r>
          </w:p>
        </w:tc>
      </w:tr>
      <w:tr>
        <w:trPr>
          <w:cantSplit/>
        </w:trPr>
        <w:tc>
          <w:tcPr>
            <w:tcW w:type="dxa" w:w="1701"/>
          </w:tcPr>
          <w:p>
            <w:r>
              <w:rPr>
                <w:b/>
                <w:i w:val="0"/>
                <w:sz w:val="18"/>
              </w:rPr>
              <w:t>Actitud b</w:t>
            </w:r>
          </w:p>
          <w:p>
            <w:r>
              <w:rPr>
                <w:b w:val="0"/>
                <w:i w:val="0"/>
                <w:color w:val="595959"/>
                <w:sz w:val="14"/>
              </w:rPr>
              <w:t>(P 50)</w:t>
            </w:r>
          </w:p>
        </w:tc>
        <w:tc>
          <w:tcPr>
            <w:tcW w:type="dxa" w:w="14967"/>
          </w:tcPr>
          <w:p>
            <w:r>
              <w:rPr>
                <w:b w:val="0"/>
                <w:i w:val="0"/>
                <w:sz w:val="18"/>
              </w:rPr>
              <w:t>Demostrar confianza en sí mismos al presentar a otros o compartir su música.</w:t>
            </w:r>
          </w:p>
        </w:tc>
      </w:tr>
      <w:tr>
        <w:trPr>
          <w:cantSplit/>
        </w:trPr>
        <w:tc>
          <w:tcPr>
            <w:tcW w:type="dxa" w:w="1701"/>
          </w:tcPr>
          <w:p>
            <w:r>
              <w:rPr>
                <w:b/>
                <w:i w:val="0"/>
                <w:sz w:val="18"/>
              </w:rPr>
              <w:t>Actitud c</w:t>
            </w:r>
          </w:p>
          <w:p>
            <w:r>
              <w:rPr>
                <w:b w:val="0"/>
                <w:i w:val="0"/>
                <w:color w:val="595959"/>
                <w:sz w:val="14"/>
              </w:rPr>
              <w:t>(P 50)</w:t>
            </w:r>
          </w:p>
        </w:tc>
        <w:tc>
          <w:tcPr>
            <w:tcW w:type="dxa" w:w="14967"/>
          </w:tcPr>
          <w:p>
            <w:r>
              <w:rPr>
                <w:b w:val="0"/>
                <w:i w:val="0"/>
                <w:sz w:val="18"/>
              </w:rPr>
              <w:t>Demostrar disposición a comunicar sus percepciones, ideas y sentimientos, mediante diversas formas de expresión musical.</w:t>
            </w:r>
          </w:p>
        </w:tc>
      </w:tr>
      <w:tr>
        <w:trPr>
          <w:cantSplit/>
        </w:trPr>
        <w:tc>
          <w:tcPr>
            <w:tcW w:type="dxa" w:w="1701"/>
          </w:tcPr>
          <w:p>
            <w:r>
              <w:rPr>
                <w:b/>
                <w:i w:val="0"/>
                <w:sz w:val="18"/>
              </w:rPr>
              <w:t>Actitud d</w:t>
            </w:r>
          </w:p>
          <w:p>
            <w:r>
              <w:rPr>
                <w:b w:val="0"/>
                <w:i w:val="0"/>
                <w:color w:val="595959"/>
                <w:sz w:val="14"/>
              </w:rPr>
              <w:t>(P 50)</w:t>
            </w:r>
          </w:p>
        </w:tc>
        <w:tc>
          <w:tcPr>
            <w:tcW w:type="dxa" w:w="14967"/>
          </w:tcPr>
          <w:p>
            <w:r>
              <w:rPr>
                <w:b w:val="0"/>
                <w:i w:val="0"/>
                <w:sz w:val="18"/>
              </w:rPr>
              <w:t>Reconocer y valorar los diversos estilos y expresiones musicales.</w:t>
            </w:r>
          </w:p>
        </w:tc>
      </w:tr>
      <w:tr>
        <w:trPr>
          <w:cantSplit/>
        </w:trPr>
        <w:tc>
          <w:tcPr>
            <w:tcW w:type="dxa" w:w="1701"/>
          </w:tcPr>
          <w:p>
            <w:r>
              <w:rPr>
                <w:b/>
                <w:i w:val="0"/>
                <w:sz w:val="18"/>
              </w:rPr>
              <w:t>Actitud e</w:t>
            </w:r>
          </w:p>
          <w:p>
            <w:r>
              <w:rPr>
                <w:b w:val="0"/>
                <w:i w:val="0"/>
                <w:color w:val="595959"/>
                <w:sz w:val="14"/>
              </w:rPr>
              <w:t>(P 50)</w:t>
            </w:r>
          </w:p>
        </w:tc>
        <w:tc>
          <w:tcPr>
            <w:tcW w:type="dxa" w:w="14967"/>
          </w:tcPr>
          <w:p>
            <w:r>
              <w:rPr>
                <w:b w:val="0"/>
                <w:i w:val="0"/>
                <w:sz w:val="18"/>
              </w:rPr>
              <w:t>Reconocer la dimensión espiritual y trascendente del arte y la música para el ser humano.</w:t>
            </w:r>
          </w:p>
        </w:tc>
      </w:tr>
      <w:tr>
        <w:trPr>
          <w:cantSplit/>
        </w:trPr>
        <w:tc>
          <w:tcPr>
            <w:tcW w:type="dxa" w:w="1701"/>
          </w:tcPr>
          <w:p>
            <w:r>
              <w:rPr>
                <w:b/>
                <w:i w:val="0"/>
                <w:sz w:val="18"/>
              </w:rPr>
              <w:t>Actitud f</w:t>
            </w:r>
          </w:p>
          <w:p>
            <w:r>
              <w:rPr>
                <w:b w:val="0"/>
                <w:i w:val="0"/>
                <w:color w:val="595959"/>
                <w:sz w:val="14"/>
              </w:rPr>
              <w:t>(P 50)</w:t>
            </w:r>
          </w:p>
        </w:tc>
        <w:tc>
          <w:tcPr>
            <w:tcW w:type="dxa" w:w="14967"/>
          </w:tcPr>
          <w:p>
            <w:r>
              <w:rPr>
                <w:b w:val="0"/>
                <w:i w:val="0"/>
                <w:sz w:val="18"/>
              </w:rPr>
              <w:t>Demostrar disposición a desarrollar su creatividad, por medio de la experimentación, el juego, la imaginación y el pensamiento divergente.</w:t>
            </w:r>
          </w:p>
        </w:tc>
      </w:tr>
      <w:tr>
        <w:trPr>
          <w:cantSplit/>
        </w:trPr>
        <w:tc>
          <w:tcPr>
            <w:tcW w:type="dxa" w:w="1701"/>
          </w:tcPr>
          <w:p>
            <w:r>
              <w:rPr>
                <w:b/>
                <w:i w:val="0"/>
                <w:sz w:val="18"/>
              </w:rPr>
              <w:t>Actitud g</w:t>
            </w:r>
          </w:p>
          <w:p>
            <w:r>
              <w:rPr>
                <w:b w:val="0"/>
                <w:i w:val="0"/>
                <w:color w:val="595959"/>
                <w:sz w:val="14"/>
              </w:rPr>
              <w:t>(P 50)</w:t>
            </w:r>
          </w:p>
        </w:tc>
        <w:tc>
          <w:tcPr>
            <w:tcW w:type="dxa" w:w="14967"/>
          </w:tcPr>
          <w:p>
            <w:r>
              <w:rPr>
                <w:b w:val="0"/>
                <w:i w:val="0"/>
                <w:sz w:val="18"/>
              </w:rPr>
              <w:t>Demostrar disposición a participar y colaborar de forma respetuosa en actividades grupales de audición, expresión, reflexión y creación musical.</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Música 4° básico, Mineduc (Decreto Supremo N° 2960/2012) y Bases Curriculares DS 433/2012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Música · 4°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Música · 4° básico</dc:title>
  <dc:subject/>
  <dc:creator/>
  <cp:keywords/>
  <dc:description>Generado el 2026-10-23 desde programa_musica_4basico.pdf (sha256 2ebfa161be56) con plantilla_anual.md v1.0.</dc:description>
  <cp:lastModifiedBy/>
  <cp:revision>1</cp:revision>
  <dcterms:created xsi:type="dcterms:W3CDTF">2013-12-23T23:15:00Z</dcterms:created>
  <dcterms:modified xsi:type="dcterms:W3CDTF">2013-12-23T23:15:00Z</dcterms:modified>
  <cp:category/>
</cp:coreProperties>
</file>