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  <w:jc w:val="center"/>
      </w:pPr>
      <w:r>
        <w:rPr>
          <w:b/>
          <w:i w:val="0"/>
          <w:sz w:val="32"/>
        </w:rPr>
        <w:t>PLANIFICACIÓN ANUAL 2027</w:t>
      </w:r>
    </w:p>
    <w:p>
      <w:pPr>
        <w:spacing w:after="120"/>
        <w:jc w:val="center"/>
      </w:pPr>
      <w:r>
        <w:rPr>
          <w:b w:val="0"/>
          <w:i w:val="0"/>
          <w:color w:val="595959"/>
          <w:sz w:val="24"/>
        </w:rPr>
        <w:t>Orientación · 1° básico</w:t>
      </w:r>
    </w:p>
    <w:p>
      <w:pPr>
        <w:pStyle w:val="Heading1"/>
      </w:pPr>
      <w:r>
        <w:t>A. Identificación</w:t>
      </w:r>
    </w:p>
    <w:tbl>
      <w:tblPr>
        <w:tblW w:type="dxa" w:w="16669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40" w:type="dxa"/>
          <w:bottom w:w="40" w:type="dxa"/>
          <w:left w:w="80" w:type="dxa"/>
          <w:right w:w="80" w:type="dxa"/>
        </w:tblCellMar>
      </w:tblPr>
      <w:tblGrid>
        <w:gridCol w:w="1814"/>
        <w:gridCol w:w="6520"/>
        <w:gridCol w:w="1814"/>
        <w:gridCol w:w="6520"/>
      </w:tblGrid>
      <w:tr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Establecimiento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color w:val="8C8C8C"/>
                <w:sz w:val="18"/>
              </w:rPr>
              <w:t>[Completar]</w:t>
            </w:r>
          </w:p>
        </w:tc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Asignatura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sz w:val="18"/>
              </w:rPr>
              <w:t>Orientación</w:t>
            </w:r>
          </w:p>
        </w:tc>
      </w:tr>
      <w:tr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RBD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color w:val="8C8C8C"/>
                <w:sz w:val="18"/>
              </w:rPr>
              <w:t>[Completar]</w:t>
            </w:r>
          </w:p>
        </w:tc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Curso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color w:val="8C8C8C"/>
                <w:sz w:val="18"/>
              </w:rPr>
              <w:t>1° básico [Completar]</w:t>
            </w:r>
          </w:p>
        </w:tc>
      </w:tr>
      <w:tr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Comuna / Región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color w:val="8C8C8C"/>
                <w:sz w:val="18"/>
              </w:rPr>
              <w:t>[Completar], [Completar]</w:t>
            </w:r>
          </w:p>
        </w:tc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Año escolar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sz w:val="18"/>
              </w:rPr>
              <w:t>2027</w:t>
            </w:r>
          </w:p>
        </w:tc>
      </w:tr>
      <w:tr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Docente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color w:val="8C8C8C"/>
                <w:sz w:val="18"/>
              </w:rPr>
              <w:t>[Completar]</w:t>
            </w:r>
          </w:p>
        </w:tc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Horas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sz w:val="18"/>
              </w:rPr>
              <w:t>0,5 h pedagógicas semanales · 19 h anuales (38 semanas)</w:t>
            </w:r>
          </w:p>
        </w:tc>
      </w:tr>
      <w:tr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Correo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color w:val="8C8C8C"/>
                <w:sz w:val="18"/>
              </w:rPr>
              <w:t>[Completar]</w:t>
            </w:r>
          </w:p>
        </w:tc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Marco curricular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sz w:val="18"/>
              </w:rPr>
              <w:t>Bases Curriculares DS 433/2012 · Programa de Estudio Decreto Supremo N° 2960/2012</w:t>
            </w:r>
          </w:p>
        </w:tc>
      </w:tr>
    </w:tbl>
    <w:p>
      <w:pPr>
        <w:pStyle w:val="Heading1"/>
      </w:pPr>
      <w:r>
        <w:t>B. Fundamentación</w:t>
      </w:r>
    </w:p>
    <w:tbl>
      <w:tblPr>
        <w:tblW w:type="dxa" w:w="16669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40" w:type="dxa"/>
          <w:bottom w:w="40" w:type="dxa"/>
          <w:left w:w="80" w:type="dxa"/>
          <w:right w:w="80" w:type="dxa"/>
        </w:tblCellMar>
      </w:tblPr>
      <w:tblGrid>
        <w:gridCol w:w="3402"/>
        <w:gridCol w:w="13266"/>
      </w:tblGrid>
      <w:tr>
        <w:tc>
          <w:tcPr>
            <w:tcW w:type="dxa" w:w="3402"/>
          </w:tcPr>
          <w:p>
            <w:r>
              <w:rPr>
                <w:b/>
                <w:i w:val="0"/>
                <w:sz w:val="18"/>
              </w:rPr>
              <w:t>Propósito de la asignatura en el nivel</w:t>
            </w:r>
          </w:p>
        </w:tc>
        <w:tc>
          <w:tcPr>
            <w:tcW w:type="dxa" w:w="13266"/>
          </w:tcPr>
          <w:p>
            <w:r/>
            <w:r>
              <w:rPr>
                <w:b/>
                <w:i/>
                <w:color w:val="595959"/>
                <w:sz w:val="18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8"/>
              </w:rPr>
              <w:t>En 1° básico, los estudiantes reconocen y valoran sus grupos de pertenencia, sus características personales y las expresiones de afecto. Identifican emociones propias y de otros, practican el buen trato, la resolución de conflictos, el autocuidado y hábitos que favorecen el aprendizaje.</w:t>
            </w:r>
          </w:p>
        </w:tc>
      </w:tr>
      <w:tr>
        <w:tc>
          <w:tcPr>
            <w:tcW w:type="dxa" w:w="3402"/>
          </w:tcPr>
          <w:p>
            <w:r>
              <w:rPr>
                <w:b/>
                <w:i w:val="0"/>
                <w:sz w:val="18"/>
              </w:rPr>
              <w:t>Vínculo con el PEI / sellos del establecimiento</w:t>
            </w:r>
          </w:p>
        </w:tc>
        <w:tc>
          <w:tcPr>
            <w:tcW w:type="dxa" w:w="13266"/>
          </w:tcPr>
          <w:p>
            <w:r>
              <w:rPr>
                <w:b w:val="0"/>
                <w:i/>
                <w:color w:val="8C8C8C"/>
                <w:sz w:val="18"/>
              </w:rPr>
              <w:t>Completar por el docente</w:t>
            </w:r>
          </w:p>
        </w:tc>
      </w:tr>
      <w:tr>
        <w:tc>
          <w:tcPr>
            <w:tcW w:type="dxa" w:w="3402"/>
          </w:tcPr>
          <w:p>
            <w:r>
              <w:rPr>
                <w:b/>
                <w:i w:val="0"/>
                <w:sz w:val="18"/>
              </w:rPr>
              <w:t>Diagnóstico del curso</w:t>
            </w:r>
          </w:p>
        </w:tc>
        <w:tc>
          <w:tcPr>
            <w:tcW w:type="dxa" w:w="13266"/>
          </w:tcPr>
          <w:p>
            <w:r>
              <w:rPr>
                <w:b w:val="0"/>
                <w:i/>
                <w:color w:val="8C8C8C"/>
                <w:sz w:val="18"/>
              </w:rPr>
              <w:t>Completar por el docente</w:t>
            </w:r>
          </w:p>
        </w:tc>
      </w:tr>
    </w:tbl>
    <w:p>
      <w:pPr>
        <w:pStyle w:val="Heading1"/>
      </w:pPr>
      <w:r>
        <w:t>C. Visión general del año</w:t>
      </w:r>
    </w:p>
    <w:tbl>
      <w:tblPr>
        <w:tblW w:type="dxa" w:w="16669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40" w:type="dxa"/>
          <w:bottom w:w="40" w:type="dxa"/>
          <w:left w:w="80" w:type="dxa"/>
          <w:right w:w="80" w:type="dxa"/>
        </w:tblCellMar>
      </w:tblPr>
      <w:tblGrid>
        <w:gridCol w:w="1701"/>
        <w:gridCol w:w="5102"/>
        <w:gridCol w:w="5329"/>
        <w:gridCol w:w="2268"/>
        <w:gridCol w:w="2268"/>
      </w:tblGrid>
      <w:tr>
        <w:trPr>
          <w:tblHeader w:val="true"/>
          <w:cantSplit/>
        </w:trPr>
        <w:tc>
          <w:tcPr>
            <w:tcW w:type="dxa" w:w="1701"/>
          </w:tcPr>
          <w:p>
            <w:pPr>
              <w:keepNext/>
            </w:pPr>
            <w:r/>
            <w:r>
              <w:rPr>
                <w:b/>
                <w:i w:val="0"/>
                <w:sz w:val="18"/>
              </w:rPr>
              <w:t>Semestre</w:t>
            </w:r>
          </w:p>
        </w:tc>
        <w:tc>
          <w:tcPr>
            <w:tcW w:type="dxa" w:w="5102"/>
          </w:tcPr>
          <w:p>
            <w:pPr>
              <w:keepNext/>
            </w:pPr>
            <w:r/>
            <w:r>
              <w:rPr>
                <w:b/>
                <w:i w:val="0"/>
                <w:sz w:val="18"/>
              </w:rPr>
              <w:t>Unidad</w:t>
            </w:r>
          </w:p>
        </w:tc>
        <w:tc>
          <w:tcPr>
            <w:tcW w:type="dxa" w:w="5329"/>
          </w:tcPr>
          <w:p>
            <w:pPr>
              <w:keepNext/>
            </w:pPr>
            <w:r/>
            <w:r>
              <w:rPr>
                <w:b/>
                <w:i w:val="0"/>
                <w:sz w:val="18"/>
              </w:rPr>
              <w:t>Período (sugerido)</w:t>
            </w:r>
          </w:p>
        </w:tc>
        <w:tc>
          <w:tcPr>
            <w:tcW w:type="dxa" w:w="2268"/>
          </w:tcPr>
          <w:p>
            <w:pPr>
              <w:keepNext/>
            </w:pPr>
            <w:r/>
            <w:r>
              <w:rPr>
                <w:b/>
                <w:i w:val="0"/>
                <w:sz w:val="18"/>
              </w:rPr>
              <w:t>Semanas aprox.</w:t>
            </w:r>
          </w:p>
        </w:tc>
        <w:tc>
          <w:tcPr>
            <w:tcW w:type="dxa" w:w="2268"/>
          </w:tcPr>
          <w:p>
            <w:pPr>
              <w:keepNext/>
            </w:pPr>
            <w:r/>
            <w:r>
              <w:rPr>
                <w:b/>
                <w:i w:val="0"/>
                <w:sz w:val="18"/>
              </w:rPr>
              <w:t>Horas pedagógicas</w:t>
            </w:r>
          </w:p>
        </w:tc>
      </w:tr>
      <w:tr>
        <w:trPr>
          <w:cantSplit/>
        </w:trPr>
        <w:tc>
          <w:tcPr>
            <w:tcW w:type="dxa" w:w="1701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Semestre 1</w:t>
            </w:r>
          </w:p>
        </w:tc>
        <w:tc>
          <w:tcPr>
            <w:tcW w:type="dxa" w:w="5102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Unidad 1: Ejes: Participación y pertenencia, Crecimiento personal, Relaciones interpersonales, Trabajo escolar</w:t>
            </w:r>
          </w:p>
        </w:tc>
        <w:tc>
          <w:tcPr>
            <w:tcW w:type="dxa" w:w="5329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Semanas 1 a 19</w:t>
            </w:r>
          </w:p>
        </w:tc>
        <w:tc>
          <w:tcPr>
            <w:tcW w:type="dxa" w:w="2268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≈ 20</w:t>
            </w:r>
          </w:p>
        </w:tc>
        <w:tc>
          <w:tcPr>
            <w:tcW w:type="dxa" w:w="2268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10</w:t>
            </w:r>
          </w:p>
        </w:tc>
      </w:tr>
      <w:tr>
        <w:trPr>
          <w:cantSplit/>
        </w:trPr>
        <w:tc>
          <w:tcPr>
            <w:tcW w:type="dxa" w:w="1701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Semestre 2</w:t>
            </w:r>
          </w:p>
        </w:tc>
        <w:tc>
          <w:tcPr>
            <w:tcW w:type="dxa" w:w="5102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Unidad 2: Ejes: Crecimiento personal, Relaciones interpersonales, Trabajo escolar</w:t>
            </w:r>
          </w:p>
        </w:tc>
        <w:tc>
          <w:tcPr>
            <w:tcW w:type="dxa" w:w="5329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Semanas 20 a 38</w:t>
            </w:r>
          </w:p>
        </w:tc>
        <w:tc>
          <w:tcPr>
            <w:tcW w:type="dxa" w:w="2268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≈ 18</w:t>
            </w:r>
          </w:p>
        </w:tc>
        <w:tc>
          <w:tcPr>
            <w:tcW w:type="dxa" w:w="2268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9</w:t>
            </w:r>
          </w:p>
        </w:tc>
      </w:tr>
      <w:tr>
        <w:tc>
          <w:tcPr>
            <w:tcW w:type="dxa" w:w="14400"/>
            <w:gridSpan w:val="4"/>
          </w:tcPr>
          <w:p>
            <w:r/>
            <w:r>
              <w:rPr>
                <w:b/>
                <w:i w:val="0"/>
                <w:sz w:val="18"/>
              </w:rPr>
              <w:t>Total anual</w:t>
            </w:r>
          </w:p>
        </w:tc>
        <w:tc>
          <w:tcPr>
            <w:tcW w:type="dxa" w:w="2268"/>
          </w:tcPr>
          <w:p>
            <w:r>
              <w:rPr>
                <w:b/>
                <w:i w:val="0"/>
                <w:sz w:val="18"/>
              </w:rPr>
              <w:t>19</w:t>
            </w:r>
          </w:p>
        </w:tc>
      </w:tr>
    </w:tbl>
    <w:p>
      <w:pPr>
        <w:spacing w:after="0"/>
      </w:pPr>
      <w:r>
        <w:rPr>
          <w:b/>
          <w:i w:val="0"/>
          <w:sz w:val="16"/>
        </w:rPr>
        <w:t xml:space="preserve">Nota: </w:t>
      </w:r>
      <w:r>
        <w:rPr>
          <w:b w:val="0"/>
          <w:i w:val="0"/>
          <w:sz w:val="16"/>
        </w:rPr>
        <w:t xml:space="preserve">Horas por unidad según la sección «Visión global del año» del Programa (pág. 40). El Programa no indica semanas por unidad: el período se calculó repartiendo cada semestre según las horas. </w:t>
      </w:r>
      <w:r>
        <w:rPr>
          <w:b/>
          <w:i w:val="0"/>
          <w:sz w:val="16"/>
        </w:rPr>
        <w:t xml:space="preserve">Calendario: </w:t>
      </w:r>
      <w:r>
        <w:rPr>
          <w:b w:val="0"/>
          <w:i w:val="0"/>
          <w:sz w:val="16"/>
        </w:rPr>
        <w:t>genérico de 38 semanas lectivas, 19 por semestre, numeradas de corrido en el año. Ajuste las semanas a las fechas del calendario escolar 2027 de la Seremi de Educación de su región (inicio y término de cada semestre y vacaciones de invierno).</w:t>
      </w:r>
    </w:p>
    <w:p>
      <w:pPr>
        <w:pStyle w:val="Heading1"/>
      </w:pPr>
      <w:r>
        <w:t>D. Planificación por unidad</w:t>
      </w:r>
    </w:p>
    <w:p>
      <w:pPr>
        <w:spacing w:after="80"/>
      </w:pPr>
      <w:r>
        <w:rPr>
          <w:b w:val="0"/>
          <w:i w:val="0"/>
          <w:sz w:val="16"/>
        </w:rPr>
        <w:t xml:space="preserve">Cada unidad indica los OA que trabaja según el Programa; el texto completo está en el Anexo G. </w:t>
      </w:r>
      <w:r>
        <w:rPr>
          <w:b w:val="0"/>
          <w:i w:val="0"/>
          <w:sz w:val="16"/>
        </w:rPr>
        <w:t xml:space="preserve">Los indicadores son los que el Programa asocia a sus Ejemplos de evaluación de cada unidad. Todo el texto en letra normal es literal del Programa o de las Bases; lo marcado como </w:t>
      </w:r>
      <w:r>
        <w:rPr>
          <w:b/>
          <w:i/>
          <w:color w:val="595959"/>
          <w:sz w:val="16"/>
        </w:rPr>
        <w:t>Sugerencia — revisar</w:t>
      </w:r>
      <w:r>
        <w:rPr>
          <w:b w:val="0"/>
          <w:i w:val="0"/>
          <w:sz w:val="16"/>
        </w:rPr>
        <w:t xml:space="preserve"> es una propuesta para que el docente la ajuste.</w:t>
      </w:r>
    </w:p>
    <w:tbl>
      <w:tblPr>
        <w:tblW w:type="dxa" w:w="16669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40" w:type="dxa"/>
          <w:bottom w:w="40" w:type="dxa"/>
          <w:left w:w="80" w:type="dxa"/>
          <w:right w:w="80" w:type="dxa"/>
        </w:tblCellMar>
      </w:tblPr>
      <w:tblGrid>
        <w:gridCol w:w="1757"/>
        <w:gridCol w:w="1134"/>
        <w:gridCol w:w="1134"/>
        <w:gridCol w:w="2438"/>
        <w:gridCol w:w="7087"/>
        <w:gridCol w:w="1871"/>
        <w:gridCol w:w="1247"/>
      </w:tblGrid>
      <w:tr>
        <w:trPr>
          <w:tblHeader w:val="true"/>
        </w:trPr>
        <w:tc>
          <w:tcPr>
            <w:tcW w:type="dxa" w:w="1757"/>
          </w:tcPr>
          <w:p>
            <w:r/>
            <w:r>
              <w:rPr>
                <w:b/>
                <w:i w:val="0"/>
                <w:sz w:val="16"/>
              </w:rPr>
              <w:t>Unidad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6"/>
              </w:rPr>
              <w:t>Período y horas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6"/>
              </w:rPr>
              <w:t>OA</w:t>
            </w:r>
          </w:p>
        </w:tc>
        <w:tc>
          <w:tcPr>
            <w:tcW w:type="dxa" w:w="2438"/>
          </w:tcPr>
          <w:p>
            <w:r/>
            <w:r>
              <w:rPr>
                <w:b/>
                <w:i w:val="0"/>
                <w:sz w:val="16"/>
              </w:rPr>
              <w:t>Conocimientos y vocabulario</w:t>
            </w:r>
          </w:p>
        </w:tc>
        <w:tc>
          <w:tcPr>
            <w:tcW w:type="dxa" w:w="7087"/>
          </w:tcPr>
          <w:p>
            <w:r/>
            <w:r>
              <w:rPr>
                <w:b/>
                <w:i w:val="0"/>
                <w:sz w:val="16"/>
              </w:rPr>
              <w:t>Indicadores de evaluación</w:t>
            </w:r>
          </w:p>
        </w:tc>
        <w:tc>
          <w:tcPr>
            <w:tcW w:type="dxa" w:w="1871"/>
          </w:tcPr>
          <w:p>
            <w:r/>
            <w:r>
              <w:rPr>
                <w:b/>
                <w:i w:val="0"/>
                <w:sz w:val="16"/>
              </w:rPr>
              <w:t>Evaluación</w:t>
            </w:r>
          </w:p>
        </w:tc>
        <w:tc>
          <w:tcPr>
            <w:tcW w:type="dxa" w:w="1247"/>
          </w:tcPr>
          <w:p>
            <w:r/>
            <w:r>
              <w:rPr>
                <w:b/>
                <w:i w:val="0"/>
                <w:sz w:val="16"/>
              </w:rPr>
              <w:t>Recursos</w:t>
            </w:r>
          </w:p>
        </w:tc>
      </w:tr>
      <w:tr>
        <w:tc>
          <w:tcPr>
            <w:tcW w:type="dxa" w:w="1757"/>
          </w:tcPr>
          <w:p>
            <w:r/>
            <w:r>
              <w:rPr>
                <w:b/>
                <w:i w:val="0"/>
                <w:sz w:val="16"/>
              </w:rPr>
              <w:t>Unidad 1</w:t>
            </w:r>
          </w:p>
          <w:p>
            <w:r>
              <w:rPr>
                <w:b/>
                <w:i w:val="0"/>
                <w:sz w:val="16"/>
              </w:rPr>
              <w:t>Ejes: Participación y pertenencia, Crecimiento personal, Relaciones interpersonales, Trabajo escolar</w:t>
            </w:r>
          </w:p>
          <w:p>
            <w:r>
              <w:rPr>
                <w:b w:val="0"/>
                <w:i w:val="0"/>
                <w:sz w:val="15"/>
              </w:rPr>
              <w:t>El propósito de la unidad es que los estudiantes reconozcan y valoren sus grupos de pertenencia, como su familia y el curso, e identifiquen las expresiones de afecto y cariño que dan y reciben en los diferentes ámbitos en los que se desenvuelven, como base para la educación de la afectividad, y así valorar el tiempo compartido con otros, la preocupación de sus padres por satisfacer sus necesidades, la enseñanza que reciben en el colegio, entre otras muestras de cariño.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Programa, págs. 62–76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5"/>
              </w:rPr>
              <w:t>Semestre 1</w:t>
            </w:r>
          </w:p>
          <w:p>
            <w:r>
              <w:rPr>
                <w:b w:val="0"/>
                <w:i w:val="0"/>
                <w:sz w:val="15"/>
              </w:rPr>
              <w:t>10 h pedagógicas</w:t>
            </w:r>
          </w:p>
          <w:p>
            <w:r>
              <w:rPr>
                <w:b w:val="0"/>
                <w:i w:val="0"/>
                <w:color w:val="595959"/>
                <w:sz w:val="15"/>
              </w:rPr>
              <w:t>Semanas 1 a 19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5"/>
              </w:rPr>
              <w:t>OA 1, OA 3, OA 4, OA 5, OA 7, OA 8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(texto en Anexo G)</w:t>
            </w:r>
          </w:p>
          <w:p>
            <w:r>
              <w:rPr>
                <w:b w:val="0"/>
                <w:i w:val="0"/>
                <w:sz w:val="14"/>
              </w:rPr>
              <w:t>Evaluados en los ejemplos del Programa:</w:t>
            </w:r>
          </w:p>
          <w:p>
            <w:r>
              <w:rPr>
                <w:b/>
                <w:i w:val="0"/>
                <w:sz w:val="15"/>
              </w:rPr>
              <w:t>OA 1, OA 3, OA 7</w:t>
            </w:r>
          </w:p>
        </w:tc>
        <w:tc>
          <w:tcPr>
            <w:tcW w:type="dxa" w:w="2438"/>
          </w:tcPr>
          <w:p>
            <w:r/>
            <w:r>
              <w:rPr>
                <w:b/>
                <w:i w:val="0"/>
                <w:sz w:val="15"/>
              </w:rPr>
              <w:t>Palabras clave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Familia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curso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cariño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características personales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gustos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normas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respeto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orden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limpieza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silencio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responsabilidad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cuidado personal e higiene.</w:t>
            </w:r>
          </w:p>
        </w:tc>
        <w:tc>
          <w:tcPr>
            <w:tcW w:type="dxa" w:w="7087"/>
          </w:tcPr>
          <w:p>
            <w:r/>
            <w:r>
              <w:rPr>
                <w:b/>
                <w:i w:val="0"/>
                <w:sz w:val="15"/>
              </w:rPr>
              <w:t>Ejemplo 1 (OA 7) · pág. 74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Dan ideas para colaborar con las responsabilidades del curso.</w:t>
            </w:r>
          </w:p>
          <w:p>
            <w:r>
              <w:rPr>
                <w:b/>
                <w:i w:val="0"/>
                <w:sz w:val="15"/>
              </w:rPr>
              <w:t>Ejemplo 2 (OA 3) · pág. 75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Dibujan y nombran situaciones en las que reciben cariño en su ámbito familiar.</w:t>
            </w:r>
          </w:p>
          <w:p>
            <w:r>
              <w:rPr>
                <w:b/>
                <w:i w:val="0"/>
                <w:sz w:val="15"/>
              </w:rPr>
              <w:t>Ejemplo 3 (OA 1) · pág. 76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Nombran características personales que los identifican.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Expresan sus gustos e intereses en diversos ámbitos (por ejemplo, comidas, actividades recreativas, deportes, actividades familiares, etc.).</w:t>
            </w:r>
          </w:p>
        </w:tc>
        <w:tc>
          <w:tcPr>
            <w:tcW w:type="dxa" w:w="1871"/>
          </w:tcPr>
          <w:p>
            <w:r/>
            <w:r>
              <w:rPr>
                <w:b/>
                <w:i w:val="0"/>
                <w:sz w:val="15"/>
              </w:rPr>
              <w:t xml:space="preserve">Diagnóstica.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Al inicio del año: dibujo de sí mismo y lo que le gusta, y ronda de presentación para conocer al curso.</w:t>
            </w:r>
          </w:p>
          <w:p>
            <w:r>
              <w:rPr>
                <w:b/>
                <w:i w:val="0"/>
                <w:sz w:val="15"/>
              </w:rPr>
              <w:t xml:space="preserve">Formativa.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Conversación guiada y dibujo de su familia y curso; observación del cumplimiento de normas y rutinas de la sala.</w:t>
            </w:r>
          </w:p>
          <w:p>
            <w:r>
              <w:rPr>
                <w:b/>
                <w:i w:val="0"/>
                <w:sz w:val="15"/>
              </w:rPr>
              <w:t xml:space="preserve">Sumativa.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basarla en los Ejemplos de evaluación del Programa: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/>
                <w:i w:val="0"/>
                <w:sz w:val="15"/>
              </w:rPr>
              <w:t xml:space="preserve">Ejemplo 1: </w:t>
            </w:r>
            <w:r>
              <w:rPr>
                <w:b w:val="0"/>
                <w:i w:val="0"/>
                <w:sz w:val="15"/>
              </w:rPr>
              <w:t>Los estudiantes se dividen en grupos para comentar y dar ideas de cómo colaborar con sus pares y el curso. Instrumento: Criterios de evaluación. (pág. 74)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/>
                <w:i w:val="0"/>
                <w:sz w:val="15"/>
              </w:rPr>
              <w:t xml:space="preserve">Ejemplo 2: </w:t>
            </w:r>
            <w:r>
              <w:rPr>
                <w:b w:val="0"/>
                <w:i w:val="0"/>
                <w:sz w:val="15"/>
              </w:rPr>
              <w:t>Los estudiantes realizan un dibujo que ilustre una forma en la que su familia expresa el cariño y la preocupación por sus miembros. Instrumento: Criterios de evaluación. (pág. 75)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/>
                <w:i w:val="0"/>
                <w:sz w:val="15"/>
              </w:rPr>
              <w:t xml:space="preserve">Ejemplo 3: </w:t>
            </w:r>
            <w:r>
              <w:rPr>
                <w:b w:val="0"/>
                <w:i w:val="0"/>
                <w:sz w:val="15"/>
              </w:rPr>
              <w:t>Los estudiantes preparan y presentan una dramatización en la que se presentan al curso, mencionando sus principales características, sus intereses y gustos. Instrumento: Criterios de evaluación. (pág. 76)</w:t>
            </w:r>
          </w:p>
        </w:tc>
        <w:tc>
          <w:tcPr>
            <w:tcW w:type="dxa" w:w="1247"/>
          </w:tcPr>
          <w:p>
            <w:r/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Cuentos sobre familia y amistad; láminas de normas de convivencia; fotos del curso y de la escuela.</w:t>
            </w:r>
          </w:p>
        </w:tc>
      </w:tr>
      <w:tr>
        <w:tc>
          <w:tcPr>
            <w:tcW w:type="dxa" w:w="1757"/>
          </w:tcPr>
          <w:p>
            <w:r/>
            <w:r>
              <w:rPr>
                <w:b/>
                <w:i w:val="0"/>
                <w:sz w:val="16"/>
              </w:rPr>
              <w:t>Unidad 2</w:t>
            </w:r>
          </w:p>
          <w:p>
            <w:r>
              <w:rPr>
                <w:b/>
                <w:i w:val="0"/>
                <w:sz w:val="16"/>
              </w:rPr>
              <w:t>Ejes: Crecimiento personal, Relaciones interpersonales, Trabajo escolar</w:t>
            </w:r>
          </w:p>
          <w:p>
            <w:r>
              <w:rPr>
                <w:b w:val="0"/>
                <w:i w:val="0"/>
                <w:sz w:val="15"/>
              </w:rPr>
              <w:t>Durante esta unidad, los estudiantes aprenderán a identificar emociones en ellos y en los demás y a distinguir distintas formas de expresarlas.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Programa, págs. 77–86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5"/>
              </w:rPr>
              <w:t>Semestre 2</w:t>
            </w:r>
          </w:p>
          <w:p>
            <w:r>
              <w:rPr>
                <w:b w:val="0"/>
                <w:i w:val="0"/>
                <w:sz w:val="15"/>
              </w:rPr>
              <w:t>9 h pedagógicas</w:t>
            </w:r>
          </w:p>
          <w:p>
            <w:r>
              <w:rPr>
                <w:b w:val="0"/>
                <w:i w:val="0"/>
                <w:color w:val="595959"/>
                <w:sz w:val="15"/>
              </w:rPr>
              <w:t>Semanas 20 a 38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5"/>
              </w:rPr>
              <w:t>OA 2, OA 4, OA 5, OA 6, OA 8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(texto en Anexo G)</w:t>
            </w:r>
          </w:p>
          <w:p>
            <w:r>
              <w:rPr>
                <w:b w:val="0"/>
                <w:i w:val="0"/>
                <w:sz w:val="14"/>
              </w:rPr>
              <w:t>Evaluados en los ejemplos del Programa:</w:t>
            </w:r>
          </w:p>
          <w:p>
            <w:r>
              <w:rPr>
                <w:b/>
                <w:i w:val="0"/>
                <w:sz w:val="15"/>
              </w:rPr>
              <w:t>OA 2, OA 6</w:t>
            </w:r>
          </w:p>
        </w:tc>
        <w:tc>
          <w:tcPr>
            <w:tcW w:type="dxa" w:w="2438"/>
          </w:tcPr>
          <w:p>
            <w:r/>
            <w:r>
              <w:rPr>
                <w:b/>
                <w:i w:val="0"/>
                <w:sz w:val="15"/>
              </w:rPr>
              <w:t>Palabras clave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Emociones (alegría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tristeza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rabia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miedo)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conflictos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convivencia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buen trato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respeto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orden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limpieza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responsabilidad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higiene.</w:t>
            </w:r>
          </w:p>
        </w:tc>
        <w:tc>
          <w:tcPr>
            <w:tcW w:type="dxa" w:w="7087"/>
          </w:tcPr>
          <w:p>
            <w:r/>
            <w:r>
              <w:rPr>
                <w:b/>
                <w:i w:val="0"/>
                <w:sz w:val="15"/>
              </w:rPr>
              <w:t>Ejemplo 1 (OA 2) · pág. 85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Identifican las expresiones faciales que manifiestan emociones como pena, alegría, miedo y rabia.</w:t>
            </w:r>
          </w:p>
          <w:p>
            <w:r>
              <w:rPr>
                <w:b/>
                <w:i w:val="0"/>
                <w:sz w:val="15"/>
              </w:rPr>
              <w:t>Ejemplo 2 (OA 6) · pág. 86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Identifican conflictos simples y cotidianos que se manifiestan en el establecimiento o en su hogar.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Proponen alternativas de solución ante algún conflicto que hayan presenciado.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Identifican adultos a los cuales pedir ayuda ante situaciones de conflicto entre pares.</w:t>
            </w:r>
          </w:p>
        </w:tc>
        <w:tc>
          <w:tcPr>
            <w:tcW w:type="dxa" w:w="1871"/>
          </w:tcPr>
          <w:p>
            <w:r/>
            <w:r>
              <w:rPr>
                <w:b/>
                <w:i w:val="0"/>
                <w:sz w:val="15"/>
              </w:rPr>
              <w:t xml:space="preserve">Formativa.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Juego de reconocer emociones en caras y situaciones; juego de roles sobre cómo resolver un conflicto.</w:t>
            </w:r>
          </w:p>
          <w:p>
            <w:r>
              <w:rPr>
                <w:b/>
                <w:i w:val="0"/>
                <w:sz w:val="15"/>
              </w:rPr>
              <w:t xml:space="preserve">Sumativa.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basarla en los Ejemplos de evaluación del Programa: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/>
                <w:i w:val="0"/>
                <w:sz w:val="15"/>
              </w:rPr>
              <w:t xml:space="preserve">Ejemplo 1: </w:t>
            </w:r>
            <w:r>
              <w:rPr>
                <w:b w:val="0"/>
                <w:i w:val="0"/>
                <w:sz w:val="15"/>
              </w:rPr>
              <w:t>En una hoja de bloc, dibujan expresiones faciales que reflejen las cuatro emociones básicas: pena, rabia, alegría y miedo. Instrumento: Criterios de evaluación. (pág. 85)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/>
                <w:i w:val="0"/>
                <w:sz w:val="15"/>
              </w:rPr>
              <w:t xml:space="preserve">Ejemplo 2: </w:t>
            </w:r>
            <w:r>
              <w:rPr>
                <w:b w:val="0"/>
                <w:i w:val="0"/>
                <w:sz w:val="15"/>
              </w:rPr>
              <w:t>El docente registra sus observaciones de las conductas de los estudiantes en relación con la resolución de conflictos. (pág. 86)</w:t>
            </w:r>
          </w:p>
        </w:tc>
        <w:tc>
          <w:tcPr>
            <w:tcW w:type="dxa" w:w="1247"/>
          </w:tcPr>
          <w:p>
            <w:r/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Láminas o títeres de emociones; cuentos sobre conflictos; termómetro de emociones en la sala.</w:t>
            </w:r>
          </w:p>
        </w:tc>
      </w:tr>
    </w:tbl>
    <w:p>
      <w:pPr>
        <w:pStyle w:val="Heading1"/>
      </w:pPr>
      <w:r>
        <w:t>E. Estrategias transversales</w:t>
      </w:r>
    </w:p>
    <w:tbl>
      <w:tblPr>
        <w:tblW w:type="dxa" w:w="16669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40" w:type="dxa"/>
          <w:bottom w:w="40" w:type="dxa"/>
          <w:left w:w="80" w:type="dxa"/>
          <w:right w:w="80" w:type="dxa"/>
        </w:tblCellMar>
      </w:tblPr>
      <w:tblGrid>
        <w:gridCol w:w="3402"/>
        <w:gridCol w:w="13266"/>
      </w:tblGrid>
      <w:tr>
        <w:tc>
          <w:tcPr>
            <w:tcW w:type="dxa" w:w="3402"/>
          </w:tcPr>
          <w:p>
            <w:r>
              <w:rPr>
                <w:b/>
                <w:i w:val="0"/>
                <w:sz w:val="18"/>
              </w:rPr>
              <w:t>DUA (Decreto 83/2015)</w:t>
            </w:r>
          </w:p>
        </w:tc>
        <w:tc>
          <w:tcPr>
            <w:tcW w:type="dxa" w:w="13266"/>
          </w:tcPr>
          <w:p>
            <w:r>
              <w:rPr>
                <w:b/>
                <w:i w:val="0"/>
                <w:sz w:val="18"/>
              </w:rPr>
              <w:t xml:space="preserve">Múltiples formas de representación: </w:t>
            </w:r>
            <w:r>
              <w:rPr>
                <w:b/>
                <w:i/>
                <w:color w:val="595959"/>
                <w:sz w:val="18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8"/>
              </w:rPr>
              <w:t>Usar cuentos, láminas, títeres y situaciones cotidianas del curso para presentar cada tema.</w:t>
            </w:r>
          </w:p>
          <w:p>
            <w:r>
              <w:rPr>
                <w:b/>
                <w:i w:val="0"/>
                <w:sz w:val="18"/>
              </w:rPr>
              <w:t xml:space="preserve">Múltiples formas de acción y expresión: </w:t>
            </w:r>
            <w:r>
              <w:rPr>
                <w:b/>
                <w:i/>
                <w:color w:val="595959"/>
                <w:sz w:val="18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8"/>
              </w:rPr>
              <w:t>Permitir expresarse oralmente, con dibujos, gestos o juego de roles, sin exigir exposición individual.</w:t>
            </w:r>
          </w:p>
          <w:p>
            <w:r>
              <w:rPr>
                <w:b/>
                <w:i w:val="0"/>
                <w:sz w:val="18"/>
              </w:rPr>
              <w:t xml:space="preserve">Múltiples formas de implicación: </w:t>
            </w:r>
            <w:r>
              <w:rPr>
                <w:b/>
                <w:i/>
                <w:color w:val="595959"/>
                <w:sz w:val="18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8"/>
              </w:rPr>
              <w:t>Generar un clima de confianza con rutinas, acuerdos de convivencia y temas cercanos a los niños.</w:t>
            </w:r>
          </w:p>
        </w:tc>
      </w:tr>
      <w:tr>
        <w:tc>
          <w:tcPr>
            <w:tcW w:type="dxa" w:w="3402"/>
          </w:tcPr>
          <w:p>
            <w:r>
              <w:rPr>
                <w:b/>
                <w:i w:val="0"/>
                <w:sz w:val="18"/>
              </w:rPr>
              <w:t>Atención a NEE / PIE</w:t>
            </w:r>
          </w:p>
        </w:tc>
        <w:tc>
          <w:tcPr>
            <w:tcW w:type="dxa" w:w="13266"/>
          </w:tcPr>
          <w:p>
            <w:r>
              <w:rPr>
                <w:b w:val="0"/>
                <w:i/>
                <w:color w:val="8C8C8C"/>
                <w:sz w:val="18"/>
              </w:rPr>
              <w:t>Completar por el docente</w:t>
            </w:r>
          </w:p>
        </w:tc>
      </w:tr>
      <w:tr>
        <w:tc>
          <w:tcPr>
            <w:tcW w:type="dxa" w:w="3402"/>
          </w:tcPr>
          <w:p>
            <w:r>
              <w:rPr>
                <w:b/>
                <w:i w:val="0"/>
                <w:sz w:val="18"/>
              </w:rPr>
              <w:t>Enfoque socioemocional y convivencia</w:t>
            </w:r>
          </w:p>
        </w:tc>
        <w:tc>
          <w:tcPr>
            <w:tcW w:type="dxa" w:w="13266"/>
          </w:tcPr>
          <w:p>
            <w:r>
              <w:rPr>
                <w:b w:val="0"/>
                <w:i/>
                <w:color w:val="8C8C8C"/>
                <w:sz w:val="18"/>
              </w:rPr>
              <w:t>Completar por el docente</w:t>
            </w:r>
          </w:p>
        </w:tc>
      </w:tr>
      <w:tr>
        <w:tc>
          <w:tcPr>
            <w:tcW w:type="dxa" w:w="3402"/>
          </w:tcPr>
          <w:p>
            <w:r>
              <w:rPr>
                <w:b/>
                <w:i w:val="0"/>
                <w:sz w:val="18"/>
              </w:rPr>
              <w:t>Otros (OAT, habilidades del siglo XXI)</w:t>
            </w:r>
          </w:p>
        </w:tc>
        <w:tc>
          <w:tcPr>
            <w:tcW w:type="dxa" w:w="13266"/>
          </w:tcPr>
          <w:p>
            <w:r>
              <w:rPr>
                <w:b w:val="0"/>
                <w:i/>
                <w:color w:val="8C8C8C"/>
                <w:sz w:val="18"/>
              </w:rPr>
              <w:t>Completar por el docente</w:t>
            </w:r>
          </w:p>
        </w:tc>
      </w:tr>
    </w:tbl>
    <w:p>
      <w:pPr>
        <w:pStyle w:val="Heading1"/>
      </w:pPr>
      <w:r>
        <w:t>F. Observaciones</w:t>
      </w:r>
    </w:p>
    <w:tbl>
      <w:tblPr>
        <w:tblW w:type="dxa" w:w="16669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40" w:type="dxa"/>
          <w:bottom w:w="40" w:type="dxa"/>
          <w:left w:w="80" w:type="dxa"/>
          <w:right w:w="80" w:type="dxa"/>
        </w:tblCellMar>
      </w:tblPr>
      <w:tblGrid>
        <w:gridCol w:w="16668"/>
      </w:tblGrid>
      <w:tr>
        <w:trPr>
          <w:cantSplit/>
        </w:trPr>
        <w:tc>
          <w:tcPr>
            <w:tcW w:type="dxa" w:w="16668"/>
          </w:tcPr>
          <w:p>
            <w:r>
              <w:rPr>
                <w:b w:val="0"/>
                <w:i/>
                <w:color w:val="8C8C8C"/>
                <w:sz w:val="18"/>
              </w:rPr>
              <w:t>Completar por el docente</w:t>
            </w:r>
          </w:p>
          <w:p/>
          <w:p/>
          <w:p/>
        </w:tc>
      </w:tr>
    </w:tbl>
    <w:p>
      <w:r>
        <w:br w:type="page"/>
      </w:r>
    </w:p>
    <w:p>
      <w:pPr>
        <w:pStyle w:val="Heading1"/>
      </w:pPr>
      <w:r>
        <w:t>G. Anexo: Objetivos de Aprendizaje del año</w:t>
      </w:r>
    </w:p>
    <w:p>
      <w:pPr>
        <w:spacing w:after="80"/>
      </w:pPr>
      <w:r>
        <w:rPr>
          <w:b w:val="0"/>
          <w:i w:val="0"/>
          <w:color w:val="595959"/>
          <w:sz w:val="16"/>
        </w:rPr>
        <w:t>Texto literal de las Bases Curriculares (DS 433/2012); las habilidades y actitudes, del Programa de Estudio. Entre paréntesis, la página en las Bases (B) y en el Programa de Estudio (P).</w:t>
      </w:r>
    </w:p>
    <w:tbl>
      <w:tblPr>
        <w:tblW w:type="dxa" w:w="16669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40" w:type="dxa"/>
          <w:bottom w:w="40" w:type="dxa"/>
          <w:left w:w="80" w:type="dxa"/>
          <w:right w:w="80" w:type="dxa"/>
        </w:tblCellMar>
      </w:tblPr>
      <w:tblGrid>
        <w:gridCol w:w="1701"/>
        <w:gridCol w:w="14967"/>
      </w:tblGrid>
      <w:tr>
        <w:trPr>
          <w:tblHeader w:val="true"/>
        </w:trPr>
        <w:tc>
          <w:tcPr>
            <w:tcW w:type="dxa" w:w="1701"/>
          </w:tcPr>
          <w:p>
            <w:r/>
            <w:r>
              <w:rPr>
                <w:b/>
                <w:i w:val="0"/>
                <w:sz w:val="18"/>
              </w:rPr>
              <w:t>Código</w:t>
            </w:r>
          </w:p>
        </w:tc>
        <w:tc>
          <w:tcPr>
            <w:tcW w:type="dxa" w:w="14967"/>
          </w:tcPr>
          <w:p>
            <w:r/>
            <w:r>
              <w:rPr>
                <w:b/>
                <w:i w:val="0"/>
                <w:sz w:val="18"/>
              </w:rPr>
              <w:t>Objetivo de Aprendizaje</w:t>
            </w:r>
          </w:p>
        </w:tc>
      </w:tr>
      <w:tr>
        <w:tc>
          <w:tcPr>
            <w:tcW w:type="dxa" w:w="16668"/>
            <w:gridSpan w:val="2"/>
          </w:tcPr>
          <w:p>
            <w:r/>
            <w:r>
              <w:rPr>
                <w:b/>
                <w:i w:val="0"/>
                <w:sz w:val="18"/>
              </w:rPr>
              <w:t>CRECIMIENTO PERSONAL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1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383 · P 39)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Observar, describir y valorar sus características personales, sus habilidades e intereses.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2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383 · P 39)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Identificar emociones experimentadas por ellos y por los demás (por ejemplo, pena, rabia, miedo, alegría) y distinguir diversas formas de expresarlas.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3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383 · P 39)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Observar, describir y valorar las expresiones de afecto y cariño, que dan y reciben, en los ámbitos familiar, escolar y social (por ejemplo, compartir tiempo, escuchar a los demás, dar y recibir ayuda).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4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383 · P 39)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Identificar y practicar, en forma guiada, conductas protectoras y de autocuidado en relación a: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rutinas de higiene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actividades de descanso, recreación y actividad física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hábitos de alimentación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resguardo del cuerpo y la intimidad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la entrega de información personal</w:t>
            </w:r>
          </w:p>
        </w:tc>
      </w:tr>
      <w:tr>
        <w:tc>
          <w:tcPr>
            <w:tcW w:type="dxa" w:w="16668"/>
            <w:gridSpan w:val="2"/>
          </w:tcPr>
          <w:p>
            <w:r/>
            <w:r>
              <w:rPr>
                <w:b/>
                <w:i w:val="0"/>
                <w:sz w:val="18"/>
              </w:rPr>
              <w:t>RELACIONES INTERPERSONALES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5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383 · P 39)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Manifestar actitudes de solidaridad y respeto, que favorezcan la convivencia, como: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utilizar formas de buen trato (por ejemplo, saludar, despedirse, pedir por favor)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actuar en forma respetuosa (por ejemplo, escuchar, respetar turnos, rutinas y pertenencias)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compartir con los pares (por ejemplo, jugar juntos, prestarse útiles, ayudar al que lo necesita)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6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383 · P 39)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Identificar conflictos que surgen entre pares y practicar formas de solucionarlos como escuchar al otro, ponerse en su lugar, buscar un acuerdo, reconciliarse.</w:t>
            </w:r>
          </w:p>
        </w:tc>
      </w:tr>
      <w:tr>
        <w:tc>
          <w:tcPr>
            <w:tcW w:type="dxa" w:w="16668"/>
            <w:gridSpan w:val="2"/>
          </w:tcPr>
          <w:p>
            <w:r/>
            <w:r>
              <w:rPr>
                <w:b/>
                <w:i w:val="0"/>
                <w:sz w:val="18"/>
              </w:rPr>
              <w:t>PARTICIPACIÓN Y PERTENENCIA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7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383 · P 39)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Reconocer, describir y valorar sus grupos de pertenencia (familia, curso, pares), las personas que los componen y sus características y participar activamente en ellos (por ejemplo, ayudando en el orden de la casa y sala de clases).</w:t>
            </w:r>
          </w:p>
        </w:tc>
      </w:tr>
      <w:tr>
        <w:tc>
          <w:tcPr>
            <w:tcW w:type="dxa" w:w="16668"/>
            <w:gridSpan w:val="2"/>
          </w:tcPr>
          <w:p>
            <w:r/>
            <w:r>
              <w:rPr>
                <w:b/>
                <w:i w:val="0"/>
                <w:sz w:val="18"/>
              </w:rPr>
              <w:t>TRABAJO ESCOLAR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8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384 · P 39)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Practicar hábitos y actitudes que favorezcan el proceso de aprendizaje, como: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traer y cuidar los útiles escolares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mantener el orden de la sala de clases y materiales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identificar los nuevos aprendizajes adquiridos para incentivar la motivación</w:t>
            </w:r>
          </w:p>
        </w:tc>
      </w:tr>
    </w:tbl>
    <w:p>
      <w:pPr>
        <w:pStyle w:val="Heading1"/>
      </w:pPr>
      <w:r>
        <w:t>H. Firmas</w:t>
      </w:r>
    </w:p>
    <w:tbl>
      <w:tblPr>
        <w:tblW w:type="dxa" w:w="16669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40" w:type="dxa"/>
          <w:bottom w:w="40" w:type="dxa"/>
          <w:left w:w="80" w:type="dxa"/>
          <w:right w:w="80" w:type="dxa"/>
        </w:tblCellMar>
      </w:tblPr>
      <w:tblGrid>
        <w:gridCol w:w="5556"/>
        <w:gridCol w:w="5556"/>
        <w:gridCol w:w="5556"/>
      </w:tblGrid>
      <w:tr>
        <w:trPr>
          <w:cantSplit/>
        </w:trPr>
        <w:tc>
          <w:tcPr>
            <w:tcW w:type="dxa" w:w="5556"/>
          </w:tcPr>
          <w:p/>
          <w:p/>
          <w:p/>
          <w:p/>
          <w:p>
            <w:pPr>
              <w:keepNext/>
              <w:spacing w:after="0"/>
              <w:jc w:val="center"/>
            </w:pPr>
            <w:r>
              <w:rPr>
                <w:b w:val="0"/>
                <w:i w:val="0"/>
                <w:color w:val="595959"/>
                <w:sz w:val="18"/>
              </w:rPr>
              <w:t>__________________________________</w:t>
            </w:r>
          </w:p>
          <w:p>
            <w:pPr>
              <w:jc w:val="center"/>
            </w:pPr>
            <w:r>
              <w:rPr>
                <w:b/>
                <w:i w:val="0"/>
                <w:sz w:val="18"/>
              </w:rPr>
              <w:t>Docente</w:t>
            </w:r>
          </w:p>
        </w:tc>
        <w:tc>
          <w:tcPr>
            <w:tcW w:type="dxa" w:w="5556"/>
          </w:tcPr>
          <w:p/>
          <w:p/>
          <w:p/>
          <w:p/>
          <w:p>
            <w:pPr>
              <w:keepNext/>
              <w:spacing w:after="0"/>
              <w:jc w:val="center"/>
            </w:pPr>
            <w:r>
              <w:rPr>
                <w:b w:val="0"/>
                <w:i w:val="0"/>
                <w:color w:val="595959"/>
                <w:sz w:val="18"/>
              </w:rPr>
              <w:t>__________________________________</w:t>
            </w:r>
          </w:p>
          <w:p>
            <w:pPr>
              <w:jc w:val="center"/>
            </w:pPr>
            <w:r>
              <w:rPr>
                <w:b/>
                <w:i w:val="0"/>
                <w:sz w:val="18"/>
              </w:rPr>
              <w:t>Jefe/a de UTP</w:t>
            </w:r>
          </w:p>
        </w:tc>
        <w:tc>
          <w:tcPr>
            <w:tcW w:type="dxa" w:w="5556"/>
          </w:tcPr>
          <w:p/>
          <w:p/>
          <w:p/>
          <w:p/>
          <w:p>
            <w:pPr>
              <w:keepNext/>
              <w:spacing w:after="0"/>
              <w:jc w:val="center"/>
            </w:pPr>
            <w:r>
              <w:rPr>
                <w:b w:val="0"/>
                <w:i w:val="0"/>
                <w:color w:val="595959"/>
                <w:sz w:val="18"/>
              </w:rPr>
              <w:t>__________________________________</w:t>
            </w:r>
          </w:p>
          <w:p>
            <w:pPr>
              <w:jc w:val="center"/>
            </w:pPr>
            <w:r>
              <w:rPr>
                <w:b/>
                <w:i w:val="0"/>
                <w:sz w:val="18"/>
              </w:rPr>
              <w:t>Fecha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8709" w:h="12246" w:orient="landscape"/>
      <w:pgMar w:top="1020" w:right="1020" w:bottom="1020" w:left="1020" w:header="454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b w:val="0"/>
        <w:i w:val="0"/>
        <w:color w:val="595959"/>
        <w:sz w:val="16"/>
      </w:rPr>
      <w:t xml:space="preserve">Basado en Programa de Estudio Orientación 1° básico, Mineduc (Decreto Supremo N° 2960/2012) y Bases Curriculares DS 433/2012  ·  Página </w:t>
    </w:r>
    <w:r>
      <w:rPr>
        <w:sz w:val="16"/>
      </w:rPr>
      <w:fldChar w:fldCharType="begin"/>
      <w:instrText xml:space="preserve"> PAGE </w:instrText>
      <w:fldChar w:fldCharType="separate"/>
      <w:t>1</w:t>
      <w:fldChar w:fldCharType="end"/>
    </w:r>
    <w:r>
      <w:rPr>
        <w:b w:val="0"/>
        <w:i w:val="0"/>
        <w:color w:val="595959"/>
        <w:sz w:val="16"/>
      </w:rPr>
      <w:t xml:space="preserve"> de </w:t>
    </w:r>
    <w:r>
      <w:rPr>
        <w:sz w:val="16"/>
      </w:rPr>
      <w:fldChar w:fldCharType="begin"/>
      <w:instrText xml:space="preserve"> NUMPAGES </w:instrText>
      <w:fldChar w:fldCharType="separate"/>
      <w:t>1</w:t>
      <w:fldChar w:fldCharType="end"/>
    </w:r>
  </w:p>
  <w:p>
    <w:pPr>
      <w:jc w:val="center"/>
    </w:pPr>
    <w:r>
      <w:rPr>
        <w:b w:val="0"/>
        <w:i w:val="0"/>
        <w:color w:val="595959"/>
        <w:sz w:val="15"/>
      </w:rPr>
      <w:t>Material gratuito descargado de EltioIA.cl · Documento de apoyo basado en el currículum nacional; no es una publicación oficial del Mineduc.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 w:line="40" w:lineRule="exact"/>
    </w:pPr>
  </w:p>
  <w:tbl>
    <w:tblPr>
      <w:tblW w:type="auto" w:w="0"/>
      <w:tblLayout w:type="fixed"/>
      <w:tblLook w:firstColumn="1" w:firstRow="1" w:lastColumn="0" w:lastRow="0" w:noHBand="0" w:noVBand="1" w:val="04A0"/>
    </w:tblPr>
    <w:tblGrid>
      <w:gridCol w:w="1134"/>
      <w:gridCol w:w="15534"/>
    </w:tblGrid>
    <w:tr>
      <w:tc>
        <w:tcPr>
          <w:tcW w:type="dxa" w:w="1134"/>
        </w:tcPr>
        <w:p>
          <w:r>
            <w:rPr>
              <w:b w:val="0"/>
              <w:i w:val="0"/>
              <w:color w:val="8C8C8C"/>
              <w:sz w:val="16"/>
            </w:rPr>
            <w:t>[Logo]</w:t>
          </w:r>
        </w:p>
      </w:tc>
      <w:tc>
        <w:tcPr>
          <w:tcW w:type="dxa" w:w="15534"/>
        </w:tcPr>
        <w:p>
          <w:pPr>
            <w:jc w:val="right"/>
          </w:pPr>
          <w:r>
            <w:rPr>
              <w:b/>
              <w:i w:val="0"/>
              <w:sz w:val="20"/>
            </w:rPr>
            <w:t>[Completar]</w:t>
          </w:r>
        </w:p>
        <w:p>
          <w:pPr>
            <w:jc w:val="right"/>
          </w:pPr>
          <w:r>
            <w:rPr>
              <w:b w:val="0"/>
              <w:i w:val="0"/>
              <w:color w:val="595959"/>
              <w:sz w:val="18"/>
            </w:rPr>
            <w:t>Planificación Anual 2027 · Orientación · 1° básico</w:t>
          </w:r>
        </w:p>
      </w:tc>
    </w:tr>
  </w:tbl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40" w:before="0"/>
    </w:pPr>
    <w:rPr>
      <w:rFonts w:ascii="Calibri" w:hAnsi="Calibri" w:eastAsia="Calibri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80"/>
      <w:outlineLvl w:val="0"/>
    </w:pPr>
    <w:rPr>
      <w:rFonts w:ascii="Calibri" w:hAnsi="Calibri"/>
      <w:b/>
      <w:bCs/>
      <w:color w:val="000000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80"/>
      <w:outlineLvl w:val="1"/>
    </w:pPr>
    <w:rPr>
      <w:rFonts w:ascii="Calibri" w:hAnsi="Calibri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0"/>
      <w:contextualSpacing/>
    </w:pPr>
    <w:rPr>
      <w:rFonts w:ascii="Calibri" w:hAnsi="Calibri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Planificación Anual 2027 — Orientación · 1° básico</dc:title>
  <dc:subject/>
  <dc:creator/>
  <cp:keywords/>
  <dc:description>Generado el 2026-10-23 desde programa_orientacion_1basico.pdf (sha256 6541d4051899) con plantilla_anual.md v1.0.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