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Orientación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Orientación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1 h pedagógicas semanales · 38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fortalecen su crecimiento personal, el bienestar y el autocuidado, las relaciones interpersonales, la pertenencia y participación democrática, y la gestión de su propio aprendizaje, en un espacio de reflexión y convivencia.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Crecimiento personal</w:t>
            </w:r>
          </w:p>
        </w:tc>
        <w:tc>
          <w:tcPr>
            <w:tcW w:type="dxa" w:w="5329"/>
          </w:tcPr>
          <w:p>
            <w:pPr>
              <w:keepNext/>
            </w:pPr>
            <w:r>
              <w:rPr>
                <w:b w:val="0"/>
                <w:i w:val="0"/>
                <w:sz w:val="18"/>
              </w:rPr>
              <w:t>Semanas 1 a 10</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Bienestar y autocuidado</w:t>
            </w:r>
          </w:p>
        </w:tc>
        <w:tc>
          <w:tcPr>
            <w:tcW w:type="dxa" w:w="5329"/>
          </w:tcPr>
          <w:p>
            <w:pPr>
              <w:keepNext/>
            </w:pPr>
            <w:r>
              <w:rPr>
                <w:b w:val="0"/>
                <w:i w:val="0"/>
                <w:sz w:val="18"/>
              </w:rPr>
              <w:t>Semanas 11 a 19</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Relaciones interpersonales</w:t>
            </w:r>
          </w:p>
        </w:tc>
        <w:tc>
          <w:tcPr>
            <w:tcW w:type="dxa" w:w="5329"/>
          </w:tcPr>
          <w:p>
            <w:pPr>
              <w:keepNext/>
            </w:pPr>
            <w:r>
              <w:rPr>
                <w:b w:val="0"/>
                <w:i w:val="0"/>
                <w:sz w:val="18"/>
              </w:rPr>
              <w:t>Semanas 20 a 25</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Pertenencia y participación democrática</w:t>
            </w:r>
          </w:p>
        </w:tc>
        <w:tc>
          <w:tcPr>
            <w:tcW w:type="dxa" w:w="5329"/>
          </w:tcPr>
          <w:p>
            <w:pPr>
              <w:keepNext/>
            </w:pPr>
            <w:r>
              <w:rPr>
                <w:b w:val="0"/>
                <w:i w:val="0"/>
                <w:sz w:val="18"/>
              </w:rPr>
              <w:t>Semanas 26 a 31</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5: Gestión y proyección del aprendizaje</w:t>
            </w:r>
          </w:p>
        </w:tc>
        <w:tc>
          <w:tcPr>
            <w:tcW w:type="dxa" w:w="5329"/>
          </w:tcPr>
          <w:p>
            <w:pPr>
              <w:keepNext/>
            </w:pPr>
            <w:r>
              <w:rPr>
                <w:b w:val="0"/>
                <w:i w:val="0"/>
                <w:sz w:val="18"/>
              </w:rPr>
              <w:t>Semanas 32 a 38</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3</w:t>
            </w:r>
          </w:p>
        </w:tc>
      </w:tr>
      <w:tr>
        <w:tc>
          <w:tcPr>
            <w:tcW w:type="dxa" w:w="14400"/>
            <w:gridSpan w:val="4"/>
          </w:tcPr>
          <w:p>
            <w:r/>
            <w:r>
              <w:rPr>
                <w:b/>
                <w:i w:val="0"/>
                <w:sz w:val="18"/>
              </w:rPr>
              <w:t>Total anual</w:t>
            </w:r>
          </w:p>
        </w:tc>
        <w:tc>
          <w:tcPr>
            <w:tcW w:type="dxa" w:w="2268"/>
          </w:tcPr>
          <w:p>
            <w:r>
              <w:rPr>
                <w:b/>
                <w:i w:val="0"/>
                <w:sz w:val="18"/>
              </w:rPr>
              <w:t>38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7087"/>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Conocimientos y vocabulario</w:t>
            </w:r>
          </w:p>
        </w:tc>
        <w:tc>
          <w:tcPr>
            <w:tcW w:type="dxa" w:w="7087"/>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Crecimiento personal</w:t>
            </w:r>
          </w:p>
          <w:p>
            <w:r>
              <w:rPr>
                <w:b w:val="0"/>
                <w:i w:val="0"/>
                <w:sz w:val="15"/>
              </w:rPr>
              <w:t>En esta unidad, se promueve que las y los estudiantes construyan una visión positiva y a la vez integrada de sí mismos, considerando los diversos ámbitos de su vida.</w:t>
            </w:r>
          </w:p>
          <w:p>
            <w:r>
              <w:rPr>
                <w:b w:val="0"/>
                <w:i w:val="0"/>
                <w:color w:val="595959"/>
                <w:sz w:val="14"/>
              </w:rPr>
              <w:t>Programa, págs. 60–80</w:t>
            </w:r>
          </w:p>
        </w:tc>
        <w:tc>
          <w:tcPr>
            <w:tcW w:type="dxa" w:w="1134"/>
          </w:tcPr>
          <w:p>
            <w:r/>
            <w:r>
              <w:rPr>
                <w:b/>
                <w:i w:val="0"/>
                <w:sz w:val="15"/>
              </w:rPr>
              <w:t>Semestre 1</w:t>
            </w:r>
          </w:p>
          <w:p>
            <w:r>
              <w:rPr>
                <w:b w:val="0"/>
                <w:i w:val="0"/>
                <w:sz w:val="15"/>
              </w:rPr>
              <w:t>7 h pedagógicas</w:t>
            </w:r>
          </w:p>
          <w:p>
            <w:r>
              <w:rPr>
                <w:b w:val="0"/>
                <w:i w:val="0"/>
                <w:color w:val="595959"/>
                <w:sz w:val="15"/>
              </w:rPr>
              <w:t>Semanas 1 a 10</w:t>
            </w:r>
          </w:p>
        </w:tc>
        <w:tc>
          <w:tcPr>
            <w:tcW w:type="dxa" w:w="1134"/>
          </w:tcPr>
          <w:p>
            <w:r/>
            <w:r>
              <w:rPr>
                <w:b/>
                <w:i w:val="0"/>
                <w:sz w:val="15"/>
              </w:rPr>
              <w:t>OA 1, OA 2</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2438"/>
          </w:tcPr>
          <w:p>
            <w:r/>
            <w:r>
              <w:rPr>
                <w:b/>
                <w:i w:val="0"/>
                <w:sz w:val="15"/>
              </w:rPr>
              <w:t>Palabras clave</w:t>
            </w:r>
          </w:p>
          <w:p>
            <w:pPr>
              <w:pStyle w:val="ListBullet"/>
              <w:spacing w:after="20"/>
              <w:ind w:left="198" w:hanging="170"/>
            </w:pPr>
            <w:r>
              <w:rPr>
                <w:b w:val="0"/>
                <w:i w:val="0"/>
                <w:sz w:val="15"/>
              </w:rPr>
              <w:t>Identidad, pubertad, adolescencia, meta y propósitos personales, sexualidad y sus dimensiones, intimidad. CRECIMIENTO PERSONAL</w:t>
            </w:r>
          </w:p>
        </w:tc>
        <w:tc>
          <w:tcPr>
            <w:tcW w:type="dxa" w:w="7087"/>
          </w:tcPr>
          <w:p>
            <w:r/>
            <w:r>
              <w:rPr>
                <w:b/>
                <w:i w:val="0"/>
                <w:sz w:val="15"/>
              </w:rPr>
              <w:t>Sugerencia de evaluación 1 (OA 1) · pág. 74</w:t>
            </w:r>
          </w:p>
          <w:p>
            <w:pPr>
              <w:pStyle w:val="ListBullet"/>
              <w:spacing w:after="20"/>
              <w:ind w:left="198" w:hanging="170"/>
            </w:pPr>
            <w:r>
              <w:rPr>
                <w:b w:val="0"/>
                <w:i w:val="0"/>
                <w:sz w:val="15"/>
              </w:rPr>
              <w:t>Reconocen y describen características personales que valoran positivamente de sí mismos y de sus pares.</w:t>
            </w:r>
          </w:p>
          <w:p>
            <w:pPr>
              <w:pStyle w:val="ListBullet"/>
              <w:spacing w:after="20"/>
              <w:ind w:left="198" w:hanging="170"/>
            </w:pPr>
            <w:r>
              <w:rPr>
                <w:b w:val="0"/>
                <w:i w:val="0"/>
                <w:sz w:val="15"/>
              </w:rPr>
              <w:t>Reconocen y describen la manera en que sus características, motivaciones e intereses han ido cambiando durante la pubertad y adolescencia.</w:t>
            </w:r>
          </w:p>
          <w:p>
            <w:pPr>
              <w:pStyle w:val="ListBullet"/>
              <w:spacing w:after="20"/>
              <w:ind w:left="198" w:hanging="170"/>
            </w:pPr>
            <w:r>
              <w:rPr>
                <w:b w:val="0"/>
                <w:i w:val="0"/>
                <w:sz w:val="15"/>
              </w:rPr>
              <w:t>Describen la manera en que los cambios propios de su edad se expresan en sus relaciones sociales, en sus emociones e imagen corporal.</w:t>
            </w:r>
          </w:p>
          <w:p>
            <w:pPr>
              <w:pStyle w:val="ListBullet"/>
              <w:spacing w:after="20"/>
              <w:ind w:left="198" w:hanging="170"/>
            </w:pPr>
            <w:r>
              <w:rPr>
                <w:b w:val="0"/>
                <w:i w:val="0"/>
                <w:sz w:val="15"/>
              </w:rPr>
              <w:t>Describen acciones para desarrollar sus características personales positivas en el ámbito social, afectivo, cognitivo u otro.</w:t>
            </w:r>
          </w:p>
          <w:p>
            <w:pPr>
              <w:pStyle w:val="ListBullet"/>
              <w:spacing w:after="20"/>
              <w:ind w:left="198" w:hanging="170"/>
            </w:pPr>
            <w:r>
              <w:rPr>
                <w:b w:val="0"/>
                <w:i w:val="0"/>
                <w:sz w:val="15"/>
              </w:rPr>
              <w:t>Evalúate y agrega en la columna “Comentario” por qué consideras “sí” o “no” del aspecto a evaluar u otra cosa que quisieras expresar al respecto.</w:t>
            </w:r>
          </w:p>
          <w:p>
            <w:pPr>
              <w:pStyle w:val="ListBullet"/>
              <w:spacing w:after="20"/>
              <w:ind w:left="198" w:hanging="170"/>
            </w:pPr>
            <w:r>
              <w:rPr>
                <w:b w:val="0"/>
                <w:i w:val="0"/>
                <w:sz w:val="15"/>
              </w:rPr>
              <w:t>Comparte con una compañera o un compañero tu evaluación, en especial los comentarios personales. Vean si respondieron parecido o en qué aspectos contestaron cosas diferentes y qué les llamó la atención.</w:t>
            </w:r>
          </w:p>
          <w:p>
            <w:r>
              <w:rPr>
                <w:b/>
                <w:i w:val="0"/>
                <w:sz w:val="15"/>
              </w:rPr>
              <w:t>Sugerencia de evaluación 2 (OA 1) · pág. 76</w:t>
            </w:r>
          </w:p>
          <w:p>
            <w:pPr>
              <w:pStyle w:val="ListBullet"/>
              <w:spacing w:after="20"/>
              <w:ind w:left="198" w:hanging="170"/>
            </w:pPr>
            <w:r>
              <w:rPr>
                <w:b w:val="0"/>
                <w:i w:val="0"/>
                <w:sz w:val="15"/>
              </w:rPr>
              <w:t>Reconocen y describen características personales que valoran positivamente de sí mismos y de sus pares.</w:t>
            </w:r>
          </w:p>
          <w:p>
            <w:pPr>
              <w:pStyle w:val="ListBullet"/>
              <w:spacing w:after="20"/>
              <w:ind w:left="198" w:hanging="170"/>
            </w:pPr>
            <w:r>
              <w:rPr>
                <w:b w:val="0"/>
                <w:i w:val="0"/>
                <w:sz w:val="15"/>
              </w:rPr>
              <w:t>Reconocen y describen la manera en que sus características, motivaciones e intereses han ido cambiando durante la pubertad y adolescencia.</w:t>
            </w:r>
          </w:p>
          <w:p>
            <w:pPr>
              <w:pStyle w:val="ListBullet"/>
              <w:spacing w:after="20"/>
              <w:ind w:left="198" w:hanging="170"/>
            </w:pPr>
            <w:r>
              <w:rPr>
                <w:b w:val="0"/>
                <w:i w:val="0"/>
                <w:sz w:val="15"/>
              </w:rPr>
              <w:t>Describen la manera en que los cambios propios de su edad se expresan en sus relaciones sociales, en sus emociones e imagen corporal.</w:t>
            </w:r>
          </w:p>
          <w:p>
            <w:pPr>
              <w:pStyle w:val="ListBullet"/>
              <w:spacing w:after="20"/>
              <w:ind w:left="198" w:hanging="170"/>
            </w:pPr>
            <w:r>
              <w:rPr>
                <w:b w:val="0"/>
                <w:i w:val="0"/>
                <w:sz w:val="15"/>
              </w:rPr>
              <w:t>Describen acciones para desarrollar sus características personales positivas en el ámbito social, afectivo, cognitivo u otro.</w:t>
            </w:r>
          </w:p>
          <w:p>
            <w:r>
              <w:rPr>
                <w:b/>
                <w:i w:val="0"/>
                <w:sz w:val="15"/>
              </w:rPr>
              <w:t>Sugerencia de evaluación 3 (OA 2) · pág. 78</w:t>
            </w:r>
          </w:p>
          <w:p>
            <w:pPr>
              <w:pStyle w:val="ListBullet"/>
              <w:spacing w:after="20"/>
              <w:ind w:left="198" w:hanging="170"/>
            </w:pPr>
            <w:r>
              <w:rPr>
                <w:b w:val="0"/>
                <w:i w:val="0"/>
                <w:sz w:val="15"/>
              </w:rPr>
              <w:t>Distinguen las formas en que se expresa la afectividad humana en los ámbitos corporal y social y las reconocen en su experiencia.</w:t>
            </w:r>
          </w:p>
          <w:p>
            <w:pPr>
              <w:pStyle w:val="ListBullet"/>
              <w:spacing w:after="20"/>
              <w:ind w:left="198" w:hanging="170"/>
            </w:pPr>
            <w:r>
              <w:rPr>
                <w:b w:val="0"/>
                <w:i w:val="0"/>
                <w:sz w:val="15"/>
              </w:rPr>
              <w:t>Diferencian las distintas expresiones de la sexualidad relacionándola con los grados de intimidad de una relación.</w:t>
            </w:r>
          </w:p>
          <w:p>
            <w:pPr>
              <w:pStyle w:val="ListBullet"/>
              <w:spacing w:after="20"/>
              <w:ind w:left="198" w:hanging="170"/>
            </w:pPr>
            <w:r>
              <w:rPr>
                <w:b w:val="0"/>
                <w:i w:val="0"/>
                <w:sz w:val="15"/>
              </w:rPr>
              <w:t>Explican las contribuciones que tiene la integración de las dimensiones de la sexualidad al desarrollo afectivo y bienestar personal.</w:t>
            </w:r>
          </w:p>
          <w:p>
            <w:pPr>
              <w:pStyle w:val="ListBullet"/>
              <w:spacing w:after="20"/>
              <w:ind w:left="198" w:hanging="170"/>
            </w:pPr>
            <w:r>
              <w:rPr>
                <w:b w:val="0"/>
                <w:i w:val="0"/>
                <w:sz w:val="15"/>
              </w:rPr>
              <w:t>Reconocen entre las fuentes de información que están a su alcance, aquellas que aportan a su desarrollo integral y las características que las distinguen.</w:t>
            </w:r>
          </w:p>
          <w:p>
            <w:pPr>
              <w:pStyle w:val="ListBullet"/>
              <w:spacing w:after="20"/>
              <w:ind w:left="198" w:hanging="170"/>
            </w:pPr>
            <w:r>
              <w:rPr>
                <w:b w:val="0"/>
                <w:i w:val="0"/>
                <w:sz w:val="15"/>
              </w:rPr>
              <w:t>Describen formas de cuidado de sí mismo y de su intimidad en relaciones presenciales y virtuales, distinguiendo conductas violentas o disruptivas de la intimidad.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cuestionario breve y conversación sobre intereses, expectativas y convivencia en el curso.</w:t>
            </w:r>
          </w:p>
          <w:p>
            <w:r>
              <w:rPr>
                <w:b/>
                <w:i w:val="0"/>
                <w:sz w:val="15"/>
              </w:rPr>
              <w:t xml:space="preserve">Formativa. </w:t>
            </w:r>
            <w:r>
              <w:rPr>
                <w:b/>
                <w:i/>
                <w:color w:val="595959"/>
                <w:sz w:val="15"/>
              </w:rPr>
              <w:t xml:space="preserve">Sugerencia — revisar: </w:t>
            </w:r>
            <w:r>
              <w:rPr>
                <w:b w:val="0"/>
                <w:i/>
                <w:color w:val="595959"/>
                <w:sz w:val="15"/>
              </w:rPr>
              <w:t>Bitácora personal con preguntas de reflexión; conversación guiada con retroalimentación.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propone desarrollar esta evaluación al completar la actividad número 2 del Objetivo de Aprendizaje 1 (OA 1), la cual consiste en construir de forma individual y colectiva representaciones personales de sí mismo. (pág. 74)</w:t>
            </w:r>
          </w:p>
          <w:p>
            <w:pPr>
              <w:pStyle w:val="ListBullet"/>
              <w:spacing w:after="20"/>
              <w:ind w:left="198" w:hanging="170"/>
            </w:pPr>
            <w:r>
              <w:rPr>
                <w:b/>
                <w:i w:val="0"/>
                <w:sz w:val="15"/>
              </w:rPr>
              <w:t xml:space="preserve">Sugerencia de evaluación 2: </w:t>
            </w:r>
            <w:r>
              <w:rPr>
                <w:b w:val="0"/>
                <w:i w:val="0"/>
                <w:sz w:val="15"/>
              </w:rPr>
              <w:t>Se propone desarrollar esta evaluación al finalizar las actividades desarrolladas en la unidad 1, correspondiente al primer Objetivo de Aprendizaje (OA 1), por lo tanto, es importante considerar el desempeño de los y las estudiantes a lo largo de las actividades y no a su comportamiento en una tarea específica. (pág. 76)</w:t>
            </w:r>
          </w:p>
          <w:p>
            <w:pPr>
              <w:pStyle w:val="ListBullet"/>
              <w:spacing w:after="20"/>
              <w:ind w:left="198" w:hanging="170"/>
            </w:pPr>
            <w:r>
              <w:rPr>
                <w:b/>
                <w:i w:val="0"/>
                <w:sz w:val="15"/>
              </w:rPr>
              <w:t xml:space="preserve">Sugerencia de evaluación 3: </w:t>
            </w:r>
            <w:r>
              <w:rPr>
                <w:b w:val="0"/>
                <w:i w:val="0"/>
                <w:sz w:val="15"/>
              </w:rPr>
              <w:t>Se propone desarrollar esta evaluación al finalizar las actividades desarrolladas en la unidad 1, correspondiente al segundo Objetivo de Aprendizaje (OA 2), por lo tanto, es importante considerar el desempeño de las y los estudiantes a lo largo de las actividades y no su comportamiento en una tarea específica. Instrumento: Escala de apreciación. (pág. 78)</w:t>
            </w:r>
          </w:p>
        </w:tc>
        <w:tc>
          <w:tcPr>
            <w:tcW w:type="dxa" w:w="1247"/>
          </w:tcPr>
          <w:p>
            <w:r/>
            <w:r>
              <w:rPr>
                <w:b/>
                <w:i/>
                <w:color w:val="595959"/>
                <w:sz w:val="15"/>
              </w:rPr>
              <w:t xml:space="preserve">Sugerencia — revisar: </w:t>
            </w:r>
            <w:r>
              <w:rPr>
                <w:b w:val="0"/>
                <w:i/>
                <w:color w:val="595959"/>
                <w:sz w:val="15"/>
              </w:rPr>
              <w:t>Fichas de autoconocimiento; dinámicas grupales; material del Ministerio de Educación sobre desarrollo socioemocional.</w:t>
            </w:r>
          </w:p>
        </w:tc>
      </w:tr>
      <w:tr>
        <w:tc>
          <w:tcPr>
            <w:tcW w:type="dxa" w:w="1757"/>
          </w:tcPr>
          <w:p>
            <w:r/>
            <w:r>
              <w:rPr>
                <w:b/>
                <w:i w:val="0"/>
                <w:sz w:val="16"/>
              </w:rPr>
              <w:t>Unidad 2</w:t>
            </w:r>
          </w:p>
          <w:p>
            <w:r>
              <w:rPr>
                <w:b/>
                <w:i w:val="0"/>
                <w:sz w:val="16"/>
              </w:rPr>
              <w:t>Bienestar y autocuidado</w:t>
            </w:r>
          </w:p>
          <w:p>
            <w:r>
              <w:rPr>
                <w:b w:val="0"/>
                <w:i w:val="0"/>
                <w:sz w:val="15"/>
              </w:rPr>
              <w:t>En esta unidad se busca que las y los estudiantes reconozcan la importancia del bienestar y el autocuidado para sus vidas, entendiendo que esto involucra no solo cuidarse de riesgos o amenazas, sino también la promoción de un estilo de vida saludable.</w:t>
            </w:r>
          </w:p>
          <w:p>
            <w:r>
              <w:rPr>
                <w:b w:val="0"/>
                <w:i w:val="0"/>
                <w:color w:val="595959"/>
                <w:sz w:val="14"/>
              </w:rPr>
              <w:t>Programa, págs. 81–105</w:t>
            </w:r>
          </w:p>
        </w:tc>
        <w:tc>
          <w:tcPr>
            <w:tcW w:type="dxa" w:w="1134"/>
          </w:tcPr>
          <w:p>
            <w:r/>
            <w:r>
              <w:rPr>
                <w:b/>
                <w:i w:val="0"/>
                <w:sz w:val="15"/>
              </w:rPr>
              <w:t>Semestre 1</w:t>
            </w:r>
          </w:p>
          <w:p>
            <w:r>
              <w:rPr>
                <w:b w:val="0"/>
                <w:i w:val="0"/>
                <w:sz w:val="15"/>
              </w:rPr>
              <w:t>7 h pedagógicas</w:t>
            </w:r>
          </w:p>
          <w:p>
            <w:r>
              <w:rPr>
                <w:b w:val="0"/>
                <w:i w:val="0"/>
                <w:color w:val="595959"/>
                <w:sz w:val="15"/>
              </w:rPr>
              <w:t>Semanas 11 a 19</w:t>
            </w:r>
          </w:p>
        </w:tc>
        <w:tc>
          <w:tcPr>
            <w:tcW w:type="dxa" w:w="1134"/>
          </w:tcPr>
          <w:p>
            <w:r/>
            <w:r>
              <w:rPr>
                <w:b/>
                <w:i w:val="0"/>
                <w:sz w:val="15"/>
              </w:rPr>
              <w:t>OA 3, OA 4</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2438"/>
          </w:tcPr>
          <w:p>
            <w:r/>
            <w:r>
              <w:rPr>
                <w:b/>
                <w:i w:val="0"/>
                <w:sz w:val="15"/>
              </w:rPr>
              <w:t>Palabras clave</w:t>
            </w:r>
          </w:p>
          <w:p>
            <w:pPr>
              <w:pStyle w:val="ListBullet"/>
              <w:spacing w:after="20"/>
              <w:ind w:left="198" w:hanging="170"/>
            </w:pPr>
            <w:r>
              <w:rPr>
                <w:b w:val="0"/>
                <w:i w:val="0"/>
                <w:sz w:val="15"/>
              </w:rPr>
              <w:t>Bienestar, vida saludable, autocuidado, riesgos, amenazas, conductas riesgosas, comunicación asertiva. BIENESTAR Y AUTOCUIDADO</w:t>
            </w:r>
          </w:p>
        </w:tc>
        <w:tc>
          <w:tcPr>
            <w:tcW w:type="dxa" w:w="7087"/>
          </w:tcPr>
          <w:p>
            <w:r/>
            <w:r>
              <w:rPr>
                <w:b/>
                <w:i w:val="0"/>
                <w:sz w:val="15"/>
              </w:rPr>
              <w:t>Sugerencia de evaluación 1 (OA 3) · pág. 95</w:t>
            </w:r>
          </w:p>
          <w:p>
            <w:pPr>
              <w:pStyle w:val="ListBullet"/>
              <w:spacing w:after="20"/>
              <w:ind w:left="198" w:hanging="170"/>
            </w:pPr>
            <w:r>
              <w:rPr>
                <w:b w:val="0"/>
                <w:i w:val="0"/>
                <w:sz w:val="15"/>
              </w:rPr>
              <w:t>Identifican situaciones riesgosas en su entorno y en situaciones cotidianas que pueden afectar su bienestar físico o mental.</w:t>
            </w:r>
          </w:p>
          <w:p>
            <w:pPr>
              <w:pStyle w:val="ListBullet"/>
              <w:spacing w:after="20"/>
              <w:ind w:left="198" w:hanging="170"/>
            </w:pPr>
            <w:r>
              <w:rPr>
                <w:b w:val="0"/>
                <w:i w:val="0"/>
                <w:sz w:val="15"/>
              </w:rPr>
              <w:t>Reconocen la relevancia de las capacidades y recursos personales para enfrentar situaciones de riesgo.</w:t>
            </w:r>
          </w:p>
          <w:p>
            <w:pPr>
              <w:pStyle w:val="ListBullet"/>
              <w:spacing w:after="20"/>
              <w:ind w:left="198" w:hanging="170"/>
            </w:pPr>
            <w:r>
              <w:rPr>
                <w:b w:val="0"/>
                <w:i w:val="0"/>
                <w:sz w:val="15"/>
              </w:rPr>
              <w:t>Evalúan la manera en que han enfrentado situaciones de riesgo, proponiendo acciones preventivas para enfrentar situaciones similares.</w:t>
            </w:r>
          </w:p>
          <w:p>
            <w:pPr>
              <w:pStyle w:val="ListBullet"/>
              <w:spacing w:after="20"/>
              <w:ind w:left="198" w:hanging="170"/>
            </w:pPr>
            <w:r>
              <w:rPr>
                <w:b w:val="0"/>
                <w:i w:val="0"/>
                <w:sz w:val="15"/>
              </w:rPr>
              <w:t>Identifican redes de apoyo a las cuales acudir en situaciones de riesgo.</w:t>
            </w:r>
          </w:p>
          <w:p>
            <w:r>
              <w:rPr>
                <w:b/>
                <w:i w:val="0"/>
                <w:sz w:val="15"/>
              </w:rPr>
              <w:t>Sugerencia de evaluación 2 · pág. 97</w:t>
            </w:r>
          </w:p>
          <w:p>
            <w:r>
              <w:rPr>
                <w:b/>
                <w:i w:val="0"/>
                <w:sz w:val="15"/>
              </w:rPr>
              <w:t>Sugerencia de evaluación 3 (OA 4) · pág. 100</w:t>
            </w:r>
          </w:p>
          <w:p>
            <w:pPr>
              <w:pStyle w:val="ListBullet"/>
              <w:spacing w:after="20"/>
              <w:ind w:left="198" w:hanging="170"/>
            </w:pPr>
            <w:r>
              <w:rPr>
                <w:b w:val="0"/>
                <w:i w:val="0"/>
                <w:sz w:val="15"/>
              </w:rPr>
              <w:t>Diferencian los conceptos de Bienestar y Vida Saludable.</w:t>
            </w:r>
          </w:p>
          <w:p>
            <w:pPr>
              <w:pStyle w:val="ListBullet"/>
              <w:spacing w:after="20"/>
              <w:ind w:left="198" w:hanging="170"/>
            </w:pPr>
            <w:r>
              <w:rPr>
                <w:b w:val="0"/>
                <w:i w:val="0"/>
                <w:sz w:val="15"/>
              </w:rPr>
              <w:t>Reconocen los efectos positivos de incorporar hábitos de vida saludable para su bienestar, relacionados con la alimentación, actividad física, descanso u otras.</w:t>
            </w:r>
          </w:p>
          <w:p>
            <w:pPr>
              <w:pStyle w:val="ListBullet"/>
              <w:spacing w:after="20"/>
              <w:ind w:left="198" w:hanging="170"/>
            </w:pPr>
            <w:r>
              <w:rPr>
                <w:b w:val="0"/>
                <w:i w:val="0"/>
                <w:sz w:val="15"/>
              </w:rPr>
              <w:t>Proponen iniciativas para promover de manera personal o grupal el bienestar o vida saludable.</w:t>
            </w:r>
          </w:p>
          <w:p>
            <w:pPr>
              <w:pStyle w:val="ListBullet"/>
              <w:spacing w:after="20"/>
              <w:ind w:left="198" w:hanging="170"/>
            </w:pPr>
            <w:r>
              <w:rPr>
                <w:b w:val="0"/>
                <w:i w:val="0"/>
                <w:sz w:val="15"/>
              </w:rPr>
              <w:t>Proponen como curso acciones que aseguren un buen uso de las redes de comunicación virtual y proteger la información personal en internet.</w:t>
            </w:r>
          </w:p>
          <w:p>
            <w:r>
              <w:rPr>
                <w:b/>
                <w:i w:val="0"/>
                <w:sz w:val="15"/>
              </w:rPr>
              <w:t>Sugerencia de evaluación 4 (OA 4) · pág. 102</w:t>
            </w:r>
          </w:p>
          <w:p>
            <w:pPr>
              <w:pStyle w:val="ListBullet"/>
              <w:spacing w:after="20"/>
              <w:ind w:left="198" w:hanging="170"/>
            </w:pPr>
            <w:r>
              <w:rPr>
                <w:b w:val="0"/>
                <w:i w:val="0"/>
                <w:sz w:val="15"/>
              </w:rPr>
              <w:t>Diferencian los conceptos de bienestar y vida saludable.</w:t>
            </w:r>
          </w:p>
          <w:p>
            <w:pPr>
              <w:pStyle w:val="ListBullet"/>
              <w:spacing w:after="20"/>
              <w:ind w:left="198" w:hanging="170"/>
            </w:pPr>
            <w:r>
              <w:rPr>
                <w:b w:val="0"/>
                <w:i w:val="0"/>
                <w:sz w:val="15"/>
              </w:rPr>
              <w:t>Reconocen los efectos positivos de incorporar hábitos de vida saludable para su bienestar, relacionados con la alimentación, actividad física, descanso u otras.</w:t>
            </w:r>
          </w:p>
          <w:p>
            <w:pPr>
              <w:pStyle w:val="ListBullet"/>
              <w:spacing w:after="20"/>
              <w:ind w:left="198" w:hanging="170"/>
            </w:pPr>
            <w:r>
              <w:rPr>
                <w:b w:val="0"/>
                <w:i w:val="0"/>
                <w:sz w:val="15"/>
              </w:rPr>
              <w:t>Proponen iniciativas para promover de manera personal o grupal el bienestar o vida saludable.</w:t>
            </w:r>
          </w:p>
          <w:p>
            <w:pPr>
              <w:pStyle w:val="ListBullet"/>
              <w:spacing w:after="20"/>
              <w:ind w:left="198" w:hanging="170"/>
            </w:pPr>
            <w:r>
              <w:rPr>
                <w:b w:val="0"/>
                <w:i w:val="0"/>
                <w:sz w:val="15"/>
              </w:rPr>
              <w:t>Proponen como curso acciones que aseguren un buen uso de las redes de comunicación virtual y proteger la información personal en internet.</w:t>
            </w:r>
          </w:p>
          <w:p>
            <w:pPr>
              <w:pStyle w:val="ListBullet"/>
              <w:spacing w:after="20"/>
              <w:ind w:left="198" w:hanging="170"/>
            </w:pPr>
            <w:r>
              <w:rPr>
                <w:b w:val="0"/>
                <w:i w:val="0"/>
                <w:sz w:val="15"/>
              </w:rPr>
              <w:t>Publicar información.</w:t>
            </w:r>
          </w:p>
          <w:p>
            <w:pPr>
              <w:pStyle w:val="ListBullet"/>
              <w:spacing w:after="20"/>
              <w:ind w:left="198" w:hanging="170"/>
            </w:pPr>
            <w:r>
              <w:rPr>
                <w:b w:val="0"/>
                <w:i w:val="0"/>
                <w:sz w:val="15"/>
              </w:rPr>
              <w:t>Leer lo que mis compañeros proponían antes de publicarlo.</w:t>
            </w:r>
          </w:p>
          <w:p>
            <w:pPr>
              <w:pStyle w:val="ListBullet"/>
              <w:spacing w:after="20"/>
              <w:ind w:left="198" w:hanging="170"/>
            </w:pPr>
            <w:r>
              <w:rPr>
                <w:b w:val="0"/>
                <w:i w:val="0"/>
                <w:sz w:val="15"/>
              </w:rPr>
              <w:t>Responder en el blog preguntas dudas o comentarios. Realicé lo siguiente:</w:t>
            </w:r>
          </w:p>
          <w:p>
            <w:pPr>
              <w:pStyle w:val="ListBullet"/>
              <w:spacing w:after="20"/>
              <w:ind w:left="198" w:hanging="170"/>
            </w:pPr>
            <w:r>
              <w:rPr>
                <w:b w:val="0"/>
                <w:i w:val="0"/>
                <w:sz w:val="15"/>
              </w:rPr>
              <w:t>Responder en el blog preguntas dudas o comentarios.</w:t>
            </w:r>
          </w:p>
        </w:tc>
        <w:tc>
          <w:tcPr>
            <w:tcW w:type="dxa" w:w="1871"/>
          </w:tcPr>
          <w:p>
            <w:r/>
            <w:r>
              <w:rPr>
                <w:b/>
                <w:i w:val="0"/>
                <w:sz w:val="15"/>
              </w:rPr>
              <w:t xml:space="preserve">Formativa. </w:t>
            </w:r>
            <w:r>
              <w:rPr>
                <w:b/>
                <w:i/>
                <w:color w:val="595959"/>
                <w:sz w:val="15"/>
              </w:rPr>
              <w:t xml:space="preserve">Sugerencia — revisar: </w:t>
            </w:r>
            <w:r>
              <w:rPr>
                <w:b w:val="0"/>
                <w:i/>
                <w:color w:val="595959"/>
                <w:sz w:val="15"/>
              </w:rPr>
              <w:t>Reflexión escrita sobre hábitos de autocuidado; análisis de casos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propone desarrollar esta evaluación al completar la actividad 1 del Objetivo de Aprendizaje 3 (OA 3), la cual tiene como propósito que las y los estudiantes realicen un diagnóstico personal en torno a cómo se encuentran para enfrentar situaciones de riesgo, a partir de una adaptación de los conceptos que aparecen en la fórmula de riesgo. Instrumento: Escala de apreciación para autoevaluación. (pág. 95)</w:t>
            </w:r>
          </w:p>
          <w:p>
            <w:pPr>
              <w:pStyle w:val="ListBullet"/>
              <w:spacing w:after="20"/>
              <w:ind w:left="198" w:hanging="170"/>
            </w:pPr>
            <w:r>
              <w:rPr>
                <w:b/>
                <w:i w:val="0"/>
                <w:sz w:val="15"/>
              </w:rPr>
              <w:t xml:space="preserve">Sugerencia de evaluación 2: </w:t>
            </w:r>
            <w:r>
              <w:rPr>
                <w:b w:val="0"/>
                <w:i w:val="0"/>
                <w:sz w:val="15"/>
              </w:rPr>
              <w:t>El instrumento que acompaña a esta sugerencia de evaluación es una escala de apreciación y presenta una columna que explicita el indicador al que refiere cada afirmación, para que pueda tabular la información junto con el equipo de Orientación o de Convivencia de su establecimiento. Instrumento: Escala de apreciación para autoevaluación. (pág. 97)</w:t>
            </w:r>
          </w:p>
          <w:p>
            <w:pPr>
              <w:pStyle w:val="ListBullet"/>
              <w:spacing w:after="20"/>
              <w:ind w:left="198" w:hanging="170"/>
            </w:pPr>
            <w:r>
              <w:rPr>
                <w:b/>
                <w:i w:val="0"/>
                <w:sz w:val="15"/>
              </w:rPr>
              <w:t xml:space="preserve">Sugerencia de evaluación 3: </w:t>
            </w:r>
            <w:r>
              <w:rPr>
                <w:b w:val="0"/>
                <w:i w:val="0"/>
                <w:sz w:val="15"/>
              </w:rPr>
              <w:t>Se propone desarrollar esta evaluación al completar la actividad 2 del Objetivo de Aprendizaje 4 (OA 4), que consistió en la selección e implementación de una acción por parte de todo el grupo curso para difundir prácticas de bienestar y vida saludable. Instrumento: Escala de apreciación para autoevaluación y coevaluación. (pág. 100)</w:t>
            </w:r>
          </w:p>
          <w:p>
            <w:pPr>
              <w:pStyle w:val="ListBullet"/>
              <w:spacing w:after="20"/>
              <w:ind w:left="198" w:hanging="170"/>
            </w:pPr>
            <w:r>
              <w:rPr>
                <w:b/>
                <w:i w:val="0"/>
                <w:sz w:val="15"/>
              </w:rPr>
              <w:t xml:space="preserve">Sugerencia de evaluación 4: </w:t>
            </w:r>
            <w:r>
              <w:rPr>
                <w:b w:val="0"/>
                <w:i w:val="0"/>
                <w:sz w:val="15"/>
              </w:rPr>
              <w:t>Esta evaluación se sugiere implementarla a partir de la actividad 4 del OA 4, llamada "El blog del 7°". (pág. 102)</w:t>
            </w:r>
          </w:p>
        </w:tc>
        <w:tc>
          <w:tcPr>
            <w:tcW w:type="dxa" w:w="1247"/>
          </w:tcPr>
          <w:p>
            <w:r/>
            <w:r>
              <w:rPr>
                <w:b/>
                <w:i/>
                <w:color w:val="595959"/>
                <w:sz w:val="15"/>
              </w:rPr>
              <w:t xml:space="preserve">Sugerencia — revisar: </w:t>
            </w:r>
            <w:r>
              <w:rPr>
                <w:b w:val="0"/>
                <w:i/>
                <w:color w:val="595959"/>
                <w:sz w:val="15"/>
              </w:rPr>
              <w:t>Material del Ministerio de Salud y del Ministerio de Educación sobre bienestar, autocuidado y prevención.</w:t>
            </w:r>
          </w:p>
        </w:tc>
      </w:tr>
      <w:tr>
        <w:tc>
          <w:tcPr>
            <w:tcW w:type="dxa" w:w="1757"/>
          </w:tcPr>
          <w:p>
            <w:r/>
            <w:r>
              <w:rPr>
                <w:b/>
                <w:i w:val="0"/>
                <w:sz w:val="16"/>
              </w:rPr>
              <w:t>Unidad 3</w:t>
            </w:r>
          </w:p>
          <w:p>
            <w:r>
              <w:rPr>
                <w:b/>
                <w:i w:val="0"/>
                <w:sz w:val="16"/>
              </w:rPr>
              <w:t>Relaciones interpersonales</w:t>
            </w:r>
          </w:p>
          <w:p>
            <w:r>
              <w:rPr>
                <w:b w:val="0"/>
                <w:i w:val="0"/>
                <w:sz w:val="15"/>
              </w:rPr>
              <w:t>Esta unidad tiene como foco central las relaciones interpersonales en las que participan y que también observan las y los estudiantes.</w:t>
            </w:r>
          </w:p>
          <w:p>
            <w:r>
              <w:rPr>
                <w:b w:val="0"/>
                <w:i w:val="0"/>
                <w:color w:val="595959"/>
                <w:sz w:val="14"/>
              </w:rPr>
              <w:t>Programa, págs. 106–124</w:t>
            </w:r>
          </w:p>
        </w:tc>
        <w:tc>
          <w:tcPr>
            <w:tcW w:type="dxa" w:w="1134"/>
          </w:tcPr>
          <w:p>
            <w:r/>
            <w:r>
              <w:rPr>
                <w:b/>
                <w:i w:val="0"/>
                <w:sz w:val="15"/>
              </w:rPr>
              <w:t>Semestre 2</w:t>
            </w:r>
          </w:p>
          <w:p>
            <w:r>
              <w:rPr>
                <w:b w:val="0"/>
                <w:i w:val="0"/>
                <w:sz w:val="15"/>
              </w:rPr>
              <w:t>7 h pedagógicas</w:t>
            </w:r>
          </w:p>
          <w:p>
            <w:r>
              <w:rPr>
                <w:b w:val="0"/>
                <w:i w:val="0"/>
                <w:color w:val="595959"/>
                <w:sz w:val="15"/>
              </w:rPr>
              <w:t>Semanas 20 a 25</w:t>
            </w:r>
          </w:p>
        </w:tc>
        <w:tc>
          <w:tcPr>
            <w:tcW w:type="dxa" w:w="1134"/>
          </w:tcPr>
          <w:p>
            <w:r/>
            <w:r>
              <w:rPr>
                <w:b/>
                <w:i w:val="0"/>
                <w:sz w:val="15"/>
              </w:rPr>
              <w:t>OA 5, OA 6</w:t>
            </w:r>
          </w:p>
          <w:p>
            <w:r>
              <w:rPr>
                <w:b w:val="0"/>
                <w:i w:val="0"/>
                <w:color w:val="595959"/>
                <w:sz w:val="14"/>
              </w:rPr>
              <w:t>(texto en Anexo G)</w:t>
            </w:r>
          </w:p>
          <w:p>
            <w:r>
              <w:rPr>
                <w:b w:val="0"/>
                <w:i w:val="0"/>
                <w:sz w:val="14"/>
              </w:rPr>
              <w:t>Evaluados en los ejemplos del Programa:</w:t>
            </w:r>
          </w:p>
          <w:p>
            <w:r>
              <w:rPr>
                <w:b/>
                <w:i w:val="0"/>
                <w:sz w:val="15"/>
              </w:rPr>
              <w:t>OA 5, OA 6</w:t>
            </w:r>
          </w:p>
        </w:tc>
        <w:tc>
          <w:tcPr>
            <w:tcW w:type="dxa" w:w="2438"/>
          </w:tcPr>
          <w:p>
            <w:r/>
            <w:r>
              <w:rPr>
                <w:b/>
                <w:i w:val="0"/>
                <w:sz w:val="15"/>
              </w:rPr>
              <w:t>Palabras clave</w:t>
            </w:r>
          </w:p>
          <w:p>
            <w:pPr>
              <w:pStyle w:val="ListBullet"/>
              <w:spacing w:after="20"/>
              <w:ind w:left="198" w:hanging="170"/>
            </w:pPr>
            <w:r>
              <w:rPr>
                <w:b w:val="0"/>
                <w:i w:val="0"/>
                <w:sz w:val="15"/>
              </w:rPr>
              <w:t>Derechos, igualdad, dignidad, inclusión, discriminación, redes sociales, conflictos, diálogo, escucha activa y empática. RELACIONES INTERPERSONALES</w:t>
            </w:r>
          </w:p>
        </w:tc>
        <w:tc>
          <w:tcPr>
            <w:tcW w:type="dxa" w:w="7087"/>
          </w:tcPr>
          <w:p>
            <w:r/>
            <w:r>
              <w:rPr>
                <w:b/>
                <w:i w:val="0"/>
                <w:sz w:val="15"/>
              </w:rPr>
              <w:t>Sugerencia de evaluación 1 (OA 5) · pág. 119</w:t>
            </w:r>
          </w:p>
          <w:p>
            <w:pPr>
              <w:pStyle w:val="ListBullet"/>
              <w:spacing w:after="20"/>
              <w:ind w:left="198" w:hanging="170"/>
            </w:pPr>
            <w:r>
              <w:rPr>
                <w:b w:val="0"/>
                <w:i w:val="0"/>
                <w:sz w:val="15"/>
              </w:rPr>
              <w:t>Analizan críticamente sus relaciones virtuales, reconociendo el impacto positivo o negativo que puede tener en otras personas el contenido y la forma de transmitir mensajes.</w:t>
            </w:r>
          </w:p>
          <w:p>
            <w:pPr>
              <w:pStyle w:val="ListBullet"/>
              <w:spacing w:after="20"/>
              <w:ind w:left="198" w:hanging="170"/>
            </w:pPr>
            <w:r>
              <w:rPr>
                <w:b w:val="0"/>
                <w:i w:val="0"/>
                <w:sz w:val="15"/>
              </w:rPr>
              <w:t>Reconocen en sus relaciones cotidianas cómo se expresan en forma concreta los principios de igualdad, dignidad, inclusión y no discriminación.</w:t>
            </w:r>
          </w:p>
          <w:p>
            <w:pPr>
              <w:pStyle w:val="ListBullet"/>
              <w:spacing w:after="20"/>
              <w:ind w:left="198" w:hanging="170"/>
            </w:pPr>
            <w:r>
              <w:rPr>
                <w:b w:val="0"/>
                <w:i w:val="0"/>
                <w:sz w:val="15"/>
              </w:rPr>
              <w:t>Analizan situaciones, presenciales o virtuales en donde se vulnera la intimidad e integridad personal.</w:t>
            </w:r>
          </w:p>
          <w:p>
            <w:pPr>
              <w:pStyle w:val="ListBullet"/>
              <w:spacing w:after="20"/>
              <w:ind w:left="198" w:hanging="170"/>
            </w:pPr>
            <w:r>
              <w:rPr>
                <w:b w:val="0"/>
                <w:i w:val="0"/>
                <w:sz w:val="15"/>
              </w:rPr>
              <w:t>Reconocen el impacto que tendría en sí mismo el ser objeto de mensajes o dinámicas discriminatorias o bien el experimentar relaciones abusivas.</w:t>
            </w:r>
          </w:p>
          <w:p>
            <w:pPr>
              <w:pStyle w:val="ListBullet"/>
              <w:spacing w:after="20"/>
              <w:ind w:left="198" w:hanging="170"/>
            </w:pPr>
            <w:r>
              <w:rPr>
                <w:b w:val="0"/>
                <w:i w:val="0"/>
                <w:sz w:val="15"/>
              </w:rPr>
              <w:t>Establecen compromisos a nivel de curso que respeten el buen trato entre ellos, expresado en acciones concretas propias de su convivencia cotidiana.</w:t>
            </w:r>
          </w:p>
          <w:p>
            <w:r>
              <w:rPr>
                <w:b/>
                <w:i w:val="0"/>
                <w:sz w:val="15"/>
              </w:rPr>
              <w:t>Sugerencia de evaluación 2 (OA 5) · pág. 121</w:t>
            </w:r>
          </w:p>
          <w:p>
            <w:pPr>
              <w:pStyle w:val="ListBullet"/>
              <w:spacing w:after="20"/>
              <w:ind w:left="198" w:hanging="170"/>
            </w:pPr>
            <w:r>
              <w:rPr>
                <w:b w:val="0"/>
                <w:i w:val="0"/>
                <w:sz w:val="15"/>
              </w:rPr>
              <w:t>Analizan críticamente sus relaciones virtuales, reconociendo el impacto positivo o negativo que puede tener en otras personas el contenido y la forma de transmitir mensajes.</w:t>
            </w:r>
          </w:p>
          <w:p>
            <w:pPr>
              <w:pStyle w:val="ListBullet"/>
              <w:spacing w:after="20"/>
              <w:ind w:left="198" w:hanging="170"/>
            </w:pPr>
            <w:r>
              <w:rPr>
                <w:b w:val="0"/>
                <w:i w:val="0"/>
                <w:sz w:val="15"/>
              </w:rPr>
              <w:t>Reconocen en sus relaciones cotidianas cómo se expresan en forma concreta los principios de igualdad, dignidad, inclusión y no discriminación.</w:t>
            </w:r>
          </w:p>
          <w:p>
            <w:pPr>
              <w:pStyle w:val="ListBullet"/>
              <w:spacing w:after="20"/>
              <w:ind w:left="198" w:hanging="170"/>
            </w:pPr>
            <w:r>
              <w:rPr>
                <w:b w:val="0"/>
                <w:i w:val="0"/>
                <w:sz w:val="15"/>
              </w:rPr>
              <w:t>Analizan situaciones, presenciales o virtuales en donde se vulnera la intimidad e integridad personal.</w:t>
            </w:r>
          </w:p>
          <w:p>
            <w:pPr>
              <w:pStyle w:val="ListBullet"/>
              <w:spacing w:after="20"/>
              <w:ind w:left="198" w:hanging="170"/>
            </w:pPr>
            <w:r>
              <w:rPr>
                <w:b w:val="0"/>
                <w:i w:val="0"/>
                <w:sz w:val="15"/>
              </w:rPr>
              <w:t>Reconocen el impacto que tendría en sí mismo el ser objeto de mensajes o dinámicas discriminatorias o bien el experimentar relaciones abusivas.</w:t>
            </w:r>
          </w:p>
          <w:p>
            <w:pPr>
              <w:pStyle w:val="ListBullet"/>
              <w:spacing w:after="20"/>
              <w:ind w:left="198" w:hanging="170"/>
            </w:pPr>
            <w:r>
              <w:rPr>
                <w:b w:val="0"/>
                <w:i w:val="0"/>
                <w:sz w:val="15"/>
              </w:rPr>
              <w:t>Establecen compromisos a nivel de curso que respeten el buen trato entre ellos, expresado en acciones concretas propias de su convivencia cotidiana.</w:t>
            </w:r>
          </w:p>
          <w:p>
            <w:r>
              <w:rPr>
                <w:b/>
                <w:i w:val="0"/>
                <w:sz w:val="15"/>
              </w:rPr>
              <w:t>Sugerencia de evaluación 3 (OA 6) · pág. 123</w:t>
            </w:r>
          </w:p>
          <w:p>
            <w:pPr>
              <w:pStyle w:val="ListBullet"/>
              <w:spacing w:after="20"/>
              <w:ind w:left="198" w:hanging="170"/>
            </w:pPr>
            <w:r>
              <w:rPr>
                <w:b w:val="0"/>
                <w:i w:val="0"/>
                <w:sz w:val="15"/>
              </w:rPr>
              <w:t>Escuchan de manera atenta y respetuosa las ideas y posturas de personas con las que tiene diferencias de opinión o conflictos de interés.</w:t>
            </w:r>
          </w:p>
          <w:p>
            <w:pPr>
              <w:pStyle w:val="ListBullet"/>
              <w:spacing w:after="20"/>
              <w:ind w:left="198" w:hanging="170"/>
            </w:pPr>
            <w:r>
              <w:rPr>
                <w:b w:val="0"/>
                <w:i w:val="0"/>
                <w:sz w:val="15"/>
              </w:rPr>
              <w:t>Examinan sus propias ideas y posturas en situaciones de diferencias de opinión, expresando de manera sincera y respetuosa las ideas y sentimientos asociados a la situación.</w:t>
            </w:r>
          </w:p>
          <w:p>
            <w:pPr>
              <w:pStyle w:val="ListBullet"/>
              <w:spacing w:after="20"/>
              <w:ind w:left="198" w:hanging="170"/>
            </w:pPr>
            <w:r>
              <w:rPr>
                <w:b w:val="0"/>
                <w:i w:val="0"/>
                <w:sz w:val="15"/>
              </w:rPr>
              <w:t>Determina formas de llegar a acuerdos para resolver conflictos y diferencias.</w:t>
            </w:r>
          </w:p>
          <w:p>
            <w:pPr>
              <w:pStyle w:val="ListBullet"/>
              <w:spacing w:after="20"/>
              <w:ind w:left="198" w:hanging="170"/>
            </w:pPr>
            <w:r>
              <w:rPr>
                <w:b w:val="0"/>
                <w:i w:val="0"/>
                <w:sz w:val="15"/>
              </w:rPr>
              <w:t>Distinguen entre las posturas críticas que otras personas dirigen hacia sus ideas, de expresiones de agresión o descalificación.</w:t>
            </w:r>
          </w:p>
          <w:p>
            <w:pPr>
              <w:pStyle w:val="ListBullet"/>
              <w:spacing w:after="20"/>
              <w:ind w:left="198" w:hanging="170"/>
            </w:pPr>
            <w:r>
              <w:rPr>
                <w:b w:val="0"/>
                <w:i w:val="0"/>
                <w:sz w:val="15"/>
              </w:rPr>
              <w:t>Identifican aprendizajes alcanzados a partir de experiencias en las que se han resuelto conflictos de manera exitosa y pacífica.</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situaciones de convivencia con pauta; autoevaluación de la participación.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propone realizar la siguiente evaluación al finalizar la actividad “Precaución en las redes virtuales” del OA 5; o bien, al momento de concluir el desarrollo de la Unidad 3, con el fin de que las y los estudiantes realicen un análisis profundo y logren visualizar sus relaciones virtuales o presenciales en virtud de los derechos de todas las personas, considerando los principios de igualdad, inclusión y no discriminación. Instrumento: Pauta de autoevaluación. (pág. 119)</w:t>
            </w:r>
          </w:p>
          <w:p>
            <w:pPr>
              <w:pStyle w:val="ListBullet"/>
              <w:spacing w:after="20"/>
              <w:ind w:left="198" w:hanging="170"/>
            </w:pPr>
            <w:r>
              <w:rPr>
                <w:b/>
                <w:i w:val="0"/>
                <w:sz w:val="15"/>
              </w:rPr>
              <w:t xml:space="preserve">Sugerencia de evaluación 2: </w:t>
            </w:r>
            <w:r>
              <w:rPr>
                <w:b w:val="0"/>
                <w:i w:val="0"/>
                <w:sz w:val="15"/>
              </w:rPr>
              <w:t>Utilice esta sugerencia de evaluación para apreciar el resultado de la aplicación de la actividad “No hagas a los demás lo que no te gusta que hagan contigo”. Instrumento: Pauta de observación. (pág. 121)</w:t>
            </w:r>
          </w:p>
          <w:p>
            <w:pPr>
              <w:pStyle w:val="ListBullet"/>
              <w:spacing w:after="20"/>
              <w:ind w:left="198" w:hanging="170"/>
            </w:pPr>
            <w:r>
              <w:rPr>
                <w:b/>
                <w:i w:val="0"/>
                <w:sz w:val="15"/>
              </w:rPr>
              <w:t xml:space="preserve">Sugerencia de evaluación 3: </w:t>
            </w:r>
            <w:r>
              <w:rPr>
                <w:b w:val="0"/>
                <w:i w:val="0"/>
                <w:sz w:val="15"/>
              </w:rPr>
              <w:t>Esta sugerencia de evaluación se proyecta al finalizar las actividades del Objetivo de Aprendizaje 6 (OA 6), ya que busca que las y los estudiantes profundicen y sean capaces de valorar en otros el nivel de logro del mismo, reforzando la importancia de resolver conflictos mediante el diálogo, la escucha empática y la búsqueda de soluciones sin violencia. Instrumento: Pauta de autoevaluación y coevaluación. (pág. 123)</w:t>
            </w:r>
          </w:p>
        </w:tc>
        <w:tc>
          <w:tcPr>
            <w:tcW w:type="dxa" w:w="1247"/>
          </w:tcPr>
          <w:p>
            <w:r/>
            <w:r>
              <w:rPr>
                <w:b/>
                <w:i/>
                <w:color w:val="595959"/>
                <w:sz w:val="15"/>
              </w:rPr>
              <w:t xml:space="preserve">Sugerencia — revisar: </w:t>
            </w:r>
            <w:r>
              <w:rPr>
                <w:b w:val="0"/>
                <w:i/>
                <w:color w:val="595959"/>
                <w:sz w:val="15"/>
              </w:rPr>
              <w:t>Casos y dilemas; dinámicas de resolución de conflictos; reglamento de convivencia del liceo.</w:t>
            </w:r>
          </w:p>
        </w:tc>
      </w:tr>
      <w:tr>
        <w:tc>
          <w:tcPr>
            <w:tcW w:type="dxa" w:w="1757"/>
          </w:tcPr>
          <w:p>
            <w:r/>
            <w:r>
              <w:rPr>
                <w:b/>
                <w:i w:val="0"/>
                <w:sz w:val="16"/>
              </w:rPr>
              <w:t>Unidad 4</w:t>
            </w:r>
          </w:p>
          <w:p>
            <w:r>
              <w:rPr>
                <w:b/>
                <w:i w:val="0"/>
                <w:sz w:val="16"/>
              </w:rPr>
              <w:t>Pertenencia y participación democrática</w:t>
            </w:r>
          </w:p>
          <w:p>
            <w:r>
              <w:rPr>
                <w:b w:val="0"/>
                <w:i w:val="0"/>
                <w:sz w:val="15"/>
              </w:rPr>
              <w:t>Esta unidad se focaliza en la manera en que las y los estudiantes entienden y asumen su vinculación con los espacios o instancias sociales de las que forman parte.</w:t>
            </w:r>
          </w:p>
          <w:p>
            <w:r>
              <w:rPr>
                <w:b w:val="0"/>
                <w:i w:val="0"/>
                <w:color w:val="595959"/>
                <w:sz w:val="14"/>
              </w:rPr>
              <w:t>Programa, págs. 125–140</w:t>
            </w:r>
          </w:p>
        </w:tc>
        <w:tc>
          <w:tcPr>
            <w:tcW w:type="dxa" w:w="1134"/>
          </w:tcPr>
          <w:p>
            <w:r/>
            <w:r>
              <w:rPr>
                <w:b/>
                <w:i w:val="0"/>
                <w:sz w:val="15"/>
              </w:rPr>
              <w:t>Semestre 2</w:t>
            </w:r>
          </w:p>
          <w:p>
            <w:r>
              <w:rPr>
                <w:b w:val="0"/>
                <w:i w:val="0"/>
                <w:sz w:val="15"/>
              </w:rPr>
              <w:t>7 h pedagógicas</w:t>
            </w:r>
          </w:p>
          <w:p>
            <w:r>
              <w:rPr>
                <w:b w:val="0"/>
                <w:i w:val="0"/>
                <w:color w:val="595959"/>
                <w:sz w:val="15"/>
              </w:rPr>
              <w:t>Semanas 26 a 31</w:t>
            </w:r>
          </w:p>
        </w:tc>
        <w:tc>
          <w:tcPr>
            <w:tcW w:type="dxa" w:w="1134"/>
          </w:tcPr>
          <w:p>
            <w:r/>
            <w:r>
              <w:rPr>
                <w:b/>
                <w:i w:val="0"/>
                <w:sz w:val="15"/>
              </w:rPr>
              <w:t>OA 7, OA 8</w:t>
            </w:r>
          </w:p>
          <w:p>
            <w:r>
              <w:rPr>
                <w:b w:val="0"/>
                <w:i w:val="0"/>
                <w:color w:val="595959"/>
                <w:sz w:val="14"/>
              </w:rPr>
              <w:t>(texto en Anexo G)</w:t>
            </w:r>
          </w:p>
          <w:p>
            <w:r>
              <w:rPr>
                <w:b w:val="0"/>
                <w:i w:val="0"/>
                <w:sz w:val="14"/>
              </w:rPr>
              <w:t>Evaluados en los ejemplos del Programa:</w:t>
            </w:r>
          </w:p>
          <w:p>
            <w:r>
              <w:rPr>
                <w:b/>
                <w:i w:val="0"/>
                <w:sz w:val="15"/>
              </w:rPr>
              <w:t>OA 7, OA 8</w:t>
            </w:r>
          </w:p>
        </w:tc>
        <w:tc>
          <w:tcPr>
            <w:tcW w:type="dxa" w:w="2438"/>
          </w:tcPr>
          <w:p>
            <w:r/>
            <w:r>
              <w:rPr>
                <w:b/>
                <w:i w:val="0"/>
                <w:sz w:val="15"/>
              </w:rPr>
              <w:t>Palabras clave</w:t>
            </w:r>
          </w:p>
          <w:p>
            <w:pPr>
              <w:pStyle w:val="ListBullet"/>
              <w:spacing w:after="20"/>
              <w:ind w:left="198" w:hanging="170"/>
            </w:pPr>
            <w:r>
              <w:rPr>
                <w:b w:val="0"/>
                <w:i w:val="0"/>
                <w:sz w:val="15"/>
              </w:rPr>
              <w:t>Comunidad, pertenencia, metas compartidas, trabajo en equipo, espacios de participación escolar, formas democráticas de participación y toma de decisiones: debate, diálogo, elección de representantes, deliberación. PERTENENCIA Y PARTICIPACIÓN DEMOCRÁTICA</w:t>
            </w:r>
          </w:p>
        </w:tc>
        <w:tc>
          <w:tcPr>
            <w:tcW w:type="dxa" w:w="7087"/>
          </w:tcPr>
          <w:p>
            <w:r/>
            <w:r>
              <w:rPr>
                <w:b/>
                <w:i w:val="0"/>
                <w:sz w:val="15"/>
              </w:rPr>
              <w:t>Sugerencia de evaluación 1 (OA 7) · pág. 137</w:t>
            </w:r>
          </w:p>
          <w:p>
            <w:pPr>
              <w:pStyle w:val="ListBullet"/>
              <w:spacing w:after="20"/>
              <w:ind w:left="198" w:hanging="170"/>
            </w:pPr>
            <w:r>
              <w:rPr>
                <w:b w:val="0"/>
                <w:i w:val="0"/>
                <w:sz w:val="15"/>
              </w:rPr>
              <w:t>Discriminan intereses personales que son compartidos con sus compañeros o grupo, de aquellos que no son compartidos.</w:t>
            </w:r>
          </w:p>
          <w:p>
            <w:pPr>
              <w:pStyle w:val="ListBullet"/>
              <w:spacing w:after="20"/>
              <w:ind w:left="198" w:hanging="170"/>
            </w:pPr>
            <w:r>
              <w:rPr>
                <w:b w:val="0"/>
                <w:i w:val="0"/>
                <w:sz w:val="15"/>
              </w:rPr>
              <w:t>Reconocen problemáticas relevantes y desafíos comunes que aportan al bienestar del curso.</w:t>
            </w:r>
          </w:p>
          <w:p>
            <w:pPr>
              <w:pStyle w:val="ListBullet"/>
              <w:spacing w:after="20"/>
              <w:ind w:left="198" w:hanging="170"/>
            </w:pPr>
            <w:r>
              <w:rPr>
                <w:b w:val="0"/>
                <w:i w:val="0"/>
                <w:sz w:val="15"/>
              </w:rPr>
              <w:t>Identifican las características de un trabajo colaborativo y cómo esa forma de enfrentar las tareas contribuye al desarrollo de proyectos en conjunto.</w:t>
            </w:r>
          </w:p>
          <w:p>
            <w:pPr>
              <w:pStyle w:val="ListBullet"/>
              <w:spacing w:after="20"/>
              <w:ind w:left="198" w:hanging="170"/>
            </w:pPr>
            <w:r>
              <w:rPr>
                <w:b w:val="0"/>
                <w:i w:val="0"/>
                <w:sz w:val="15"/>
              </w:rPr>
              <w:t>Asumen compromisos y tareas que contribuyen al desarrollo de intereses y desafíos comunes.</w:t>
            </w:r>
          </w:p>
          <w:p>
            <w:pPr>
              <w:pStyle w:val="ListBullet"/>
              <w:spacing w:after="20"/>
              <w:ind w:left="198" w:hanging="170"/>
            </w:pPr>
            <w:r>
              <w:rPr>
                <w:b w:val="0"/>
                <w:i w:val="0"/>
                <w:sz w:val="15"/>
              </w:rPr>
              <w:t>Participan de manera colaborativa en el desarrollo de actividades diseñadas en conjunto para el logro de metas de curso.</w:t>
            </w:r>
          </w:p>
          <w:p>
            <w:r>
              <w:rPr>
                <w:b/>
                <w:i w:val="0"/>
                <w:sz w:val="15"/>
              </w:rPr>
              <w:t>Sugerencia de evaluación 2 (OA 8) · pág. 139</w:t>
            </w:r>
          </w:p>
          <w:p>
            <w:pPr>
              <w:pStyle w:val="ListBullet"/>
              <w:spacing w:after="20"/>
              <w:ind w:left="198" w:hanging="170"/>
            </w:pPr>
            <w:r>
              <w:rPr>
                <w:b w:val="0"/>
                <w:i w:val="0"/>
                <w:sz w:val="15"/>
              </w:rPr>
              <w:t>Reconocen distintas maneras de participar activamente en las situaciones de curso y lo hacen, entre otras formas, a través de debates, opiniones basadas en argumentos y con su voto cuando corresponda.</w:t>
            </w:r>
          </w:p>
          <w:p>
            <w:pPr>
              <w:pStyle w:val="ListBullet"/>
              <w:spacing w:after="20"/>
              <w:ind w:left="198" w:hanging="170"/>
            </w:pPr>
            <w:r>
              <w:rPr>
                <w:b w:val="0"/>
                <w:i w:val="0"/>
                <w:sz w:val="15"/>
              </w:rPr>
              <w:t>Establecen acuerdos sobre temáticas y desafíos a abordar como grupo, acogiendo las distintas visiones, sensibilidades y perspectivas de sus miembros.</w:t>
            </w:r>
          </w:p>
          <w:p>
            <w:pPr>
              <w:pStyle w:val="ListBullet"/>
              <w:spacing w:after="20"/>
              <w:ind w:left="198" w:hanging="170"/>
            </w:pPr>
            <w:r>
              <w:rPr>
                <w:b w:val="0"/>
                <w:i w:val="0"/>
                <w:sz w:val="15"/>
              </w:rPr>
              <w:t>Diseñan, en colaboración con sus compañeros o pares, iniciativas para el logro de propósitos comunes dando la posibilidad a todos de participar.</w:t>
            </w:r>
          </w:p>
          <w:p>
            <w:pPr>
              <w:pStyle w:val="ListBullet"/>
              <w:spacing w:after="20"/>
              <w:ind w:left="198" w:hanging="170"/>
            </w:pPr>
            <w:r>
              <w:rPr>
                <w:b w:val="0"/>
                <w:i w:val="0"/>
                <w:sz w:val="15"/>
              </w:rPr>
              <w:t>Respetan a quienes no se sienten representados o no comparten las decisiones tomadas por la mayoría.</w:t>
            </w:r>
          </w:p>
          <w:p>
            <w:pPr>
              <w:pStyle w:val="ListBullet"/>
              <w:spacing w:after="20"/>
              <w:ind w:left="198" w:hanging="170"/>
            </w:pPr>
            <w:r>
              <w:rPr>
                <w:b w:val="0"/>
                <w:i w:val="0"/>
                <w:sz w:val="15"/>
              </w:rPr>
              <w:t>Participan en Consejo de Curso u otras instancias de organización, de acuerdo a los roles y responsabilidades democráticamente asignados.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un proyecto de participación con lista de cotejo; reflexión grupal.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Esta evaluación está concebida para ser desarrollada al completar las actividades 3 y 4 de esta unidad. (pág. 137)</w:t>
            </w:r>
          </w:p>
          <w:p>
            <w:pPr>
              <w:pStyle w:val="ListBullet"/>
              <w:spacing w:after="20"/>
              <w:ind w:left="198" w:hanging="170"/>
            </w:pPr>
            <w:r>
              <w:rPr>
                <w:b/>
                <w:i w:val="0"/>
                <w:sz w:val="15"/>
              </w:rPr>
              <w:t xml:space="preserve">Sugerencia de evaluación 2: </w:t>
            </w:r>
            <w:r>
              <w:rPr>
                <w:b w:val="0"/>
                <w:i w:val="0"/>
                <w:sz w:val="15"/>
              </w:rPr>
              <w:t>Esta evaluación está diseñada para ser realizada al finalizar las actividades vinculadas con el Objetivo de Aprendizaje 8 (OA 8). (pág. 139)</w:t>
            </w:r>
          </w:p>
        </w:tc>
        <w:tc>
          <w:tcPr>
            <w:tcW w:type="dxa" w:w="1247"/>
          </w:tcPr>
          <w:p>
            <w:r/>
            <w:r>
              <w:rPr>
                <w:b/>
                <w:i/>
                <w:color w:val="595959"/>
                <w:sz w:val="15"/>
              </w:rPr>
              <w:t xml:space="preserve">Sugerencia — revisar: </w:t>
            </w:r>
            <w:r>
              <w:rPr>
                <w:b w:val="0"/>
                <w:i/>
                <w:color w:val="595959"/>
                <w:sz w:val="15"/>
              </w:rPr>
              <w:t>Información sobre el consejo de curso y el centro de estudiantes; organizaciones de la comunidad cercanas a la escuela.</w:t>
            </w:r>
          </w:p>
        </w:tc>
      </w:tr>
      <w:tr>
        <w:tc>
          <w:tcPr>
            <w:tcW w:type="dxa" w:w="1757"/>
          </w:tcPr>
          <w:p>
            <w:r/>
            <w:r>
              <w:rPr>
                <w:b/>
                <w:i w:val="0"/>
                <w:sz w:val="16"/>
              </w:rPr>
              <w:t>Unidad 5</w:t>
            </w:r>
          </w:p>
          <w:p>
            <w:r>
              <w:rPr>
                <w:b/>
                <w:i w:val="0"/>
                <w:sz w:val="16"/>
              </w:rPr>
              <w:t>Gestión y proyección del aprendizaje</w:t>
            </w:r>
          </w:p>
          <w:p>
            <w:r>
              <w:rPr>
                <w:b w:val="0"/>
                <w:i w:val="0"/>
                <w:sz w:val="15"/>
              </w:rPr>
              <w:t>Esta unidad promueve que las y los estudiantes desarrollen de manera progresiva una relación con el proceso de aprendizaje caracterizado por dos aspectos básicos.</w:t>
            </w:r>
          </w:p>
          <w:p>
            <w:r>
              <w:rPr>
                <w:b w:val="0"/>
                <w:i w:val="0"/>
                <w:color w:val="595959"/>
                <w:sz w:val="14"/>
              </w:rPr>
              <w:t>Programa, págs. 141–160</w:t>
            </w:r>
          </w:p>
        </w:tc>
        <w:tc>
          <w:tcPr>
            <w:tcW w:type="dxa" w:w="1134"/>
          </w:tcPr>
          <w:p>
            <w:r/>
            <w:r>
              <w:rPr>
                <w:b/>
                <w:i w:val="0"/>
                <w:sz w:val="15"/>
              </w:rPr>
              <w:t>Semestre 2</w:t>
            </w:r>
          </w:p>
          <w:p>
            <w:r>
              <w:rPr>
                <w:b w:val="0"/>
                <w:i w:val="0"/>
                <w:sz w:val="15"/>
              </w:rPr>
              <w:t>7 h pedagógicas</w:t>
            </w:r>
          </w:p>
          <w:p>
            <w:r>
              <w:rPr>
                <w:b w:val="0"/>
                <w:i w:val="0"/>
                <w:color w:val="595959"/>
                <w:sz w:val="15"/>
              </w:rPr>
              <w:t>Semanas 32 a 38</w:t>
            </w:r>
          </w:p>
        </w:tc>
        <w:tc>
          <w:tcPr>
            <w:tcW w:type="dxa" w:w="1134"/>
          </w:tcPr>
          <w:p>
            <w:r/>
            <w:r>
              <w:rPr>
                <w:b/>
                <w:i w:val="0"/>
                <w:sz w:val="15"/>
              </w:rPr>
              <w:t>OA 9, OA 10</w:t>
            </w:r>
          </w:p>
          <w:p>
            <w:r>
              <w:rPr>
                <w:b w:val="0"/>
                <w:i w:val="0"/>
                <w:color w:val="595959"/>
                <w:sz w:val="14"/>
              </w:rPr>
              <w:t>(texto en Anexo G)</w:t>
            </w:r>
          </w:p>
          <w:p>
            <w:r>
              <w:rPr>
                <w:b w:val="0"/>
                <w:i w:val="0"/>
                <w:sz w:val="14"/>
              </w:rPr>
              <w:t>Evaluados en los ejemplos del Programa:</w:t>
            </w:r>
          </w:p>
          <w:p>
            <w:r>
              <w:rPr>
                <w:b/>
                <w:i w:val="0"/>
                <w:sz w:val="15"/>
              </w:rPr>
              <w:t>OA 9, OA 10</w:t>
            </w:r>
          </w:p>
        </w:tc>
        <w:tc>
          <w:tcPr>
            <w:tcW w:type="dxa" w:w="2438"/>
          </w:tcPr>
          <w:p>
            <w:r/>
            <w:r>
              <w:rPr>
                <w:b/>
                <w:i w:val="0"/>
                <w:sz w:val="15"/>
              </w:rPr>
              <w:t>Palabras clave</w:t>
            </w:r>
          </w:p>
          <w:p>
            <w:pPr>
              <w:pStyle w:val="ListBullet"/>
              <w:spacing w:after="20"/>
              <w:ind w:left="198" w:hanging="170"/>
            </w:pPr>
            <w:r>
              <w:rPr>
                <w:b w:val="0"/>
                <w:i w:val="0"/>
                <w:sz w:val="15"/>
              </w:rPr>
              <w:t>Intereses, motivaciones, necesidades personales, proyectos personales, aprendizaje escolar, gestión del aprendizaje, establecimiento de metas, monitoreo de logros. GESTIÓN Y PROYECCIÓN DEL APRENDIZAJE</w:t>
            </w:r>
          </w:p>
        </w:tc>
        <w:tc>
          <w:tcPr>
            <w:tcW w:type="dxa" w:w="7087"/>
          </w:tcPr>
          <w:p>
            <w:r/>
            <w:r>
              <w:rPr>
                <w:b/>
                <w:i w:val="0"/>
                <w:sz w:val="15"/>
              </w:rPr>
              <w:t>Sugerencia de evaluación 1 (OA 9) · pág. 156</w:t>
            </w:r>
          </w:p>
          <w:p>
            <w:pPr>
              <w:pStyle w:val="ListBullet"/>
              <w:spacing w:after="20"/>
              <w:ind w:left="198" w:hanging="170"/>
            </w:pPr>
            <w:r>
              <w:rPr>
                <w:b w:val="0"/>
                <w:i w:val="0"/>
                <w:sz w:val="15"/>
              </w:rPr>
              <w:t>Identifican sus intereses personales.</w:t>
            </w:r>
          </w:p>
          <w:p>
            <w:pPr>
              <w:pStyle w:val="ListBullet"/>
              <w:spacing w:after="20"/>
              <w:ind w:left="198" w:hanging="170"/>
            </w:pPr>
            <w:r>
              <w:rPr>
                <w:b w:val="0"/>
                <w:i w:val="0"/>
                <w:sz w:val="15"/>
              </w:rPr>
              <w:t>Distinguen sus propios intereses de aquellos que otros expresan en de la comunidad curso.</w:t>
            </w:r>
          </w:p>
          <w:p>
            <w:pPr>
              <w:pStyle w:val="ListBullet"/>
              <w:spacing w:after="20"/>
              <w:ind w:left="198" w:hanging="170"/>
            </w:pPr>
            <w:r>
              <w:rPr>
                <w:b w:val="0"/>
                <w:i w:val="0"/>
                <w:sz w:val="15"/>
              </w:rPr>
              <w:t>Reconocen las maneras en que sus motivaciones pueden influenciar sus acciones y conducta.</w:t>
            </w:r>
          </w:p>
          <w:p>
            <w:pPr>
              <w:pStyle w:val="ListBullet"/>
              <w:spacing w:after="20"/>
              <w:ind w:left="198" w:hanging="170"/>
            </w:pPr>
            <w:r>
              <w:rPr>
                <w:b w:val="0"/>
                <w:i w:val="0"/>
                <w:sz w:val="15"/>
              </w:rPr>
              <w:t>Describen formas concretas de desarrollar algunos de sus intereses.</w:t>
            </w:r>
          </w:p>
          <w:p>
            <w:pPr>
              <w:pStyle w:val="ListBullet"/>
              <w:spacing w:after="20"/>
              <w:ind w:left="198" w:hanging="170"/>
            </w:pPr>
            <w:r>
              <w:rPr>
                <w:b w:val="0"/>
                <w:i w:val="0"/>
                <w:sz w:val="15"/>
              </w:rPr>
              <w:t>Describen el aporte del aprendizaje para el desarrollo de sus intereses personales.</w:t>
            </w:r>
          </w:p>
          <w:p>
            <w:r>
              <w:rPr>
                <w:b/>
                <w:i w:val="0"/>
                <w:sz w:val="15"/>
              </w:rPr>
              <w:t>Sugerencia de evaluación 2 (OA 10) · pág. 158</w:t>
            </w:r>
          </w:p>
          <w:p>
            <w:pPr>
              <w:pStyle w:val="ListBullet"/>
              <w:spacing w:after="20"/>
              <w:ind w:left="198" w:hanging="170"/>
            </w:pPr>
            <w:r>
              <w:rPr>
                <w:b w:val="0"/>
                <w:i w:val="0"/>
                <w:sz w:val="15"/>
              </w:rPr>
              <w:t>Establecen objetivos a lograr que aporten a su crecimiento tomando en cuenta sus habilidades en el ámbito académico, en el plano de desarrollo personal y social.</w:t>
            </w:r>
          </w:p>
          <w:p>
            <w:pPr>
              <w:pStyle w:val="ListBullet"/>
              <w:spacing w:after="20"/>
              <w:ind w:left="198" w:hanging="170"/>
            </w:pPr>
            <w:r>
              <w:rPr>
                <w:b w:val="0"/>
                <w:i w:val="0"/>
                <w:sz w:val="15"/>
              </w:rPr>
              <w:t>Enumeran obstáculos internos y externos que pueden surgir para el logro de sus metas y proponen posibles acciones que puede realizar para enfrentarlos.</w:t>
            </w:r>
          </w:p>
          <w:p>
            <w:pPr>
              <w:pStyle w:val="ListBullet"/>
              <w:spacing w:after="20"/>
              <w:ind w:left="198" w:hanging="170"/>
            </w:pPr>
            <w:r>
              <w:rPr>
                <w:b w:val="0"/>
                <w:i w:val="0"/>
                <w:sz w:val="15"/>
              </w:rPr>
              <w:t>Elaboran un plan para desarrollar alguna meta personal, Identificando los pasos a seguir y la periodicidad de su evaluación.</w:t>
            </w:r>
          </w:p>
          <w:p>
            <w:pPr>
              <w:pStyle w:val="ListBullet"/>
              <w:spacing w:after="20"/>
              <w:ind w:left="198" w:hanging="170"/>
            </w:pPr>
            <w:r>
              <w:rPr>
                <w:b w:val="0"/>
                <w:i w:val="0"/>
                <w:sz w:val="15"/>
              </w:rPr>
              <w:t>Reconocen el avance obtenido y las dificultades enfrentadas en la consecución de sus metas, expresadas en un plan de desarrollo.</w:t>
            </w:r>
          </w:p>
          <w:p>
            <w:pPr>
              <w:pStyle w:val="ListBullet"/>
              <w:spacing w:after="20"/>
              <w:ind w:left="198" w:hanging="170"/>
            </w:pPr>
            <w:r>
              <w:rPr>
                <w:b w:val="0"/>
                <w:i w:val="0"/>
                <w:sz w:val="15"/>
              </w:rPr>
              <w:t>Reconocen las metas logradas en el proceso de aprendizaje.</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 metas y estrategias de estudio revisada periódicamente; autoevaluación.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 presente evaluación apunta a constituir un chequeo para las y los estudiantes en el diseño de su proyecto grupal, con miras a que reflexionen sobre su calidad y hagan ajustes a sus proyectos antes de la presentación final. Instrumento: Escala de apreciación individual. (pág. 156)</w:t>
            </w:r>
          </w:p>
          <w:p>
            <w:pPr>
              <w:pStyle w:val="ListBullet"/>
              <w:spacing w:after="20"/>
              <w:ind w:left="198" w:hanging="170"/>
            </w:pPr>
            <w:r>
              <w:rPr>
                <w:b/>
                <w:i w:val="0"/>
                <w:sz w:val="15"/>
              </w:rPr>
              <w:t xml:space="preserve">Sugerencia de evaluación 2: </w:t>
            </w:r>
            <w:r>
              <w:rPr>
                <w:b w:val="0"/>
                <w:i w:val="0"/>
                <w:sz w:val="15"/>
              </w:rPr>
              <w:t>Este es un aprendizaje cuya evaluación puede resultar pertinente no solo en el contexto de esta unidad. Instrumento: Pauta de autoevaluación. (pág. 158)</w:t>
            </w:r>
          </w:p>
        </w:tc>
        <w:tc>
          <w:tcPr>
            <w:tcW w:type="dxa" w:w="1247"/>
          </w:tcPr>
          <w:p>
            <w:r/>
            <w:r>
              <w:rPr>
                <w:b/>
                <w:i/>
                <w:color w:val="595959"/>
                <w:sz w:val="15"/>
              </w:rPr>
              <w:t xml:space="preserve">Sugerencia — revisar: </w:t>
            </w:r>
            <w:r>
              <w:rPr>
                <w:b w:val="0"/>
                <w:i/>
                <w:color w:val="595959"/>
                <w:sz w:val="15"/>
              </w:rPr>
              <w:t>Planificadores de estudio; fichas de estrategias de aprendizaje; calendario del semestre.</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CRECIMIENTO PERSONAL</w:t>
            </w:r>
          </w:p>
        </w:tc>
      </w:tr>
      <w:tr>
        <w:trPr>
          <w:cantSplit/>
        </w:trPr>
        <w:tc>
          <w:tcPr>
            <w:tcW w:type="dxa" w:w="1701"/>
          </w:tcPr>
          <w:p>
            <w:r>
              <w:rPr>
                <w:b/>
                <w:i w:val="0"/>
                <w:sz w:val="18"/>
              </w:rPr>
              <w:t>OA 1</w:t>
            </w:r>
          </w:p>
          <w:p>
            <w:r>
              <w:rPr>
                <w:b w:val="0"/>
                <w:i w:val="0"/>
                <w:color w:val="595959"/>
                <w:sz w:val="14"/>
              </w:rPr>
              <w:t>(B 352 · P 50)</w:t>
            </w:r>
          </w:p>
        </w:tc>
        <w:tc>
          <w:tcPr>
            <w:tcW w:type="dxa" w:w="14967"/>
          </w:tcPr>
          <w:p>
            <w:r>
              <w:rPr>
                <w:b w:val="0"/>
                <w:i w:val="0"/>
                <w:sz w:val="18"/>
              </w:rPr>
              <w:t>Construir en forma individual y colectiva representaciones positivas de sí mismos, incorporando sus características, motivaciones, intereses y capacidades, y considerando las experiencias de cambio asociadas a la pubertad y adolescencia.</w:t>
            </w:r>
          </w:p>
        </w:tc>
      </w:tr>
      <w:tr>
        <w:trPr>
          <w:cantSplit/>
        </w:trPr>
        <w:tc>
          <w:tcPr>
            <w:tcW w:type="dxa" w:w="1701"/>
          </w:tcPr>
          <w:p>
            <w:r>
              <w:rPr>
                <w:b/>
                <w:i w:val="0"/>
                <w:sz w:val="18"/>
              </w:rPr>
              <w:t>OA 2</w:t>
            </w:r>
          </w:p>
          <w:p>
            <w:r>
              <w:rPr>
                <w:b w:val="0"/>
                <w:i w:val="0"/>
                <w:color w:val="595959"/>
                <w:sz w:val="14"/>
              </w:rPr>
              <w:t>(B 352 · P 50)</w:t>
            </w:r>
          </w:p>
        </w:tc>
        <w:tc>
          <w:tcPr>
            <w:tcW w:type="dxa" w:w="14967"/>
          </w:tcPr>
          <w:p>
            <w:r>
              <w:rPr>
                <w:b w:val="0"/>
                <w:i w:val="0"/>
                <w:sz w:val="18"/>
              </w:rPr>
              <w:t>Analizar, considerando sus experiencias e inquietudes, la importancia que tiene para el desarrollo personal la integración de las distintas dimensiones de la sexualidad, el cuidado del cuerpo y la intimidad, discriminando formas de relacionarse en un marco de respeto y utilizando fuentes de información apropiadas para su desarrollo personal.</w:t>
            </w:r>
          </w:p>
        </w:tc>
      </w:tr>
      <w:tr>
        <w:tc>
          <w:tcPr>
            <w:tcW w:type="dxa" w:w="16668"/>
            <w:gridSpan w:val="2"/>
          </w:tcPr>
          <w:p>
            <w:r/>
            <w:r>
              <w:rPr>
                <w:b/>
                <w:i w:val="0"/>
                <w:sz w:val="18"/>
              </w:rPr>
              <w:t>BIENESTAR Y AUTOCUIDADO</w:t>
            </w:r>
          </w:p>
        </w:tc>
      </w:tr>
      <w:tr>
        <w:trPr>
          <w:cantSplit/>
        </w:trPr>
        <w:tc>
          <w:tcPr>
            <w:tcW w:type="dxa" w:w="1701"/>
          </w:tcPr>
          <w:p>
            <w:r>
              <w:rPr>
                <w:b/>
                <w:i w:val="0"/>
                <w:sz w:val="18"/>
              </w:rPr>
              <w:t>OA 3</w:t>
            </w:r>
          </w:p>
          <w:p>
            <w:r>
              <w:rPr>
                <w:b w:val="0"/>
                <w:i w:val="0"/>
                <w:color w:val="595959"/>
                <w:sz w:val="14"/>
              </w:rPr>
              <w:t>(B 352 · P 50)</w:t>
            </w:r>
          </w:p>
        </w:tc>
        <w:tc>
          <w:tcPr>
            <w:tcW w:type="dxa" w:w="14967"/>
          </w:tcPr>
          <w:p>
            <w:r>
              <w:rPr>
                <w:b w:val="0"/>
                <w:i w:val="0"/>
                <w:sz w:val="18"/>
              </w:rPr>
              <w:t>Identificar situaciones que puedan exponer a las y los adolescentes al consumo de sustancias nocivas para el organismo, conductas sexuales riesgosas, conductas violentas, entre otras problemáticas, reconociendo la importancia de desarrollar estrategias para enfrentarlas, y contar con recursos tales como la comunicación asertiva y la ayuda de personas significativas y/o especializadas, dentro o fuera del establecimiento.</w:t>
            </w:r>
          </w:p>
        </w:tc>
      </w:tr>
      <w:tr>
        <w:trPr>
          <w:cantSplit/>
        </w:trPr>
        <w:tc>
          <w:tcPr>
            <w:tcW w:type="dxa" w:w="1701"/>
          </w:tcPr>
          <w:p>
            <w:r>
              <w:rPr>
                <w:b/>
                <w:i w:val="0"/>
                <w:sz w:val="18"/>
              </w:rPr>
              <w:t>OA 4</w:t>
            </w:r>
          </w:p>
          <w:p>
            <w:r>
              <w:rPr>
                <w:b w:val="0"/>
                <w:i w:val="0"/>
                <w:color w:val="595959"/>
                <w:sz w:val="14"/>
              </w:rPr>
              <w:t>(B 352 · P 50)</w:t>
            </w:r>
          </w:p>
        </w:tc>
        <w:tc>
          <w:tcPr>
            <w:tcW w:type="dxa" w:w="14967"/>
          </w:tcPr>
          <w:p>
            <w:r>
              <w:rPr>
                <w:b w:val="0"/>
                <w:i w:val="0"/>
                <w:sz w:val="18"/>
              </w:rPr>
              <w:t>Integrar a su vida cotidiana acciones que favorezcan el bienestar y la vida saludable en el plano personal y en la comunidad escolar, optando por una alimentación saludable y un descanso apropiado, realizando actividad física o practicando deporte, resguardando la intimidad e integridad del cuerpo e incorporando medidas de seguridad en el uso de redes sociales, entre otros.</w:t>
            </w:r>
          </w:p>
        </w:tc>
      </w:tr>
      <w:tr>
        <w:tc>
          <w:tcPr>
            <w:tcW w:type="dxa" w:w="16668"/>
            <w:gridSpan w:val="2"/>
          </w:tcPr>
          <w:p>
            <w:r/>
            <w:r>
              <w:rPr>
                <w:b/>
                <w:i w:val="0"/>
                <w:sz w:val="18"/>
              </w:rPr>
              <w:t>RELACIONES INTERPERSONALES</w:t>
            </w:r>
          </w:p>
        </w:tc>
      </w:tr>
      <w:tr>
        <w:trPr>
          <w:cantSplit/>
        </w:trPr>
        <w:tc>
          <w:tcPr>
            <w:tcW w:type="dxa" w:w="1701"/>
          </w:tcPr>
          <w:p>
            <w:r>
              <w:rPr>
                <w:b/>
                <w:i w:val="0"/>
                <w:sz w:val="18"/>
              </w:rPr>
              <w:t>OA 5</w:t>
            </w:r>
          </w:p>
          <w:p>
            <w:r>
              <w:rPr>
                <w:b w:val="0"/>
                <w:i w:val="0"/>
                <w:color w:val="595959"/>
                <w:sz w:val="14"/>
              </w:rPr>
              <w:t>(B 352 · P 51)</w:t>
            </w:r>
          </w:p>
        </w:tc>
        <w:tc>
          <w:tcPr>
            <w:tcW w:type="dxa" w:w="14967"/>
          </w:tcPr>
          <w:p>
            <w:r>
              <w:rPr>
                <w:b w:val="0"/>
                <w:i w:val="0"/>
                <w:sz w:val="18"/>
              </w:rPr>
              <w:t>Analizar sus relaciones, presenciales o virtuales por medio de las redes sociales, y las de su entorno inmediato atendiendo a los derechos de las personas involucradas, considerando los principios de igualdad, dignidad, inclusión y no discriminación, identificando circunstancias en las que no se ha actuado conforme a estos derechos y reconociendo el impacto en el bienestar de quienes se vean involucrados.</w:t>
            </w:r>
          </w:p>
        </w:tc>
      </w:tr>
      <w:tr>
        <w:trPr>
          <w:cantSplit/>
        </w:trPr>
        <w:tc>
          <w:tcPr>
            <w:tcW w:type="dxa" w:w="1701"/>
          </w:tcPr>
          <w:p>
            <w:r>
              <w:rPr>
                <w:b/>
                <w:i w:val="0"/>
                <w:sz w:val="18"/>
              </w:rPr>
              <w:t>OA 6</w:t>
            </w:r>
          </w:p>
          <w:p>
            <w:r>
              <w:rPr>
                <w:b w:val="0"/>
                <w:i w:val="0"/>
                <w:color w:val="595959"/>
                <w:sz w:val="14"/>
              </w:rPr>
              <w:t>(B 352 · P 51)</w:t>
            </w:r>
          </w:p>
        </w:tc>
        <w:tc>
          <w:tcPr>
            <w:tcW w:type="dxa" w:w="14967"/>
          </w:tcPr>
          <w:p>
            <w:r>
              <w:rPr>
                <w:b w:val="0"/>
                <w:i w:val="0"/>
                <w:sz w:val="18"/>
              </w:rPr>
              <w:t>Resolver conflictos y desacuerdos mediante el diálogo, la escucha empática y la búsqueda de soluciones en forma respetuosa y sin violencia, reconociendo que el conflicto es una oportunidad de aprendizaje y desarrollo inherente a las relaciones humanas.</w:t>
            </w:r>
          </w:p>
        </w:tc>
      </w:tr>
      <w:tr>
        <w:tc>
          <w:tcPr>
            <w:tcW w:type="dxa" w:w="16668"/>
            <w:gridSpan w:val="2"/>
          </w:tcPr>
          <w:p>
            <w:r/>
            <w:r>
              <w:rPr>
                <w:b/>
                <w:i w:val="0"/>
                <w:sz w:val="18"/>
              </w:rPr>
              <w:t>PERTENENCIA Y PARTICIPACIÓN DEMOCRÁTICA</w:t>
            </w:r>
          </w:p>
        </w:tc>
      </w:tr>
      <w:tr>
        <w:trPr>
          <w:cantSplit/>
        </w:trPr>
        <w:tc>
          <w:tcPr>
            <w:tcW w:type="dxa" w:w="1701"/>
          </w:tcPr>
          <w:p>
            <w:r>
              <w:rPr>
                <w:b/>
                <w:i w:val="0"/>
                <w:sz w:val="18"/>
              </w:rPr>
              <w:t>OA 7</w:t>
            </w:r>
          </w:p>
          <w:p>
            <w:r>
              <w:rPr>
                <w:b w:val="0"/>
                <w:i w:val="0"/>
                <w:color w:val="595959"/>
                <w:sz w:val="14"/>
              </w:rPr>
              <w:t>(B 353 · P 51)</w:t>
            </w:r>
          </w:p>
        </w:tc>
        <w:tc>
          <w:tcPr>
            <w:tcW w:type="dxa" w:w="14967"/>
          </w:tcPr>
          <w:p>
            <w:r>
              <w:rPr>
                <w:b w:val="0"/>
                <w:i w:val="0"/>
                <w:sz w:val="18"/>
              </w:rPr>
              <w:t>Reconocer intereses, inquietudes, problemas o necesidades compartidas con sus grupos de pertenencia, ya sea dentro del curso u otros espacios de participación, y colaborar para alcanzar metas comunes valorando el trabajo en equipo y los aportes de cada uno de sus miembros.</w:t>
            </w:r>
          </w:p>
        </w:tc>
      </w:tr>
      <w:tr>
        <w:trPr>
          <w:cantSplit/>
        </w:trPr>
        <w:tc>
          <w:tcPr>
            <w:tcW w:type="dxa" w:w="1701"/>
          </w:tcPr>
          <w:p>
            <w:r>
              <w:rPr>
                <w:b/>
                <w:i w:val="0"/>
                <w:sz w:val="18"/>
              </w:rPr>
              <w:t>OA 8</w:t>
            </w:r>
          </w:p>
          <w:p>
            <w:r>
              <w:rPr>
                <w:b w:val="0"/>
                <w:i w:val="0"/>
                <w:color w:val="595959"/>
                <w:sz w:val="14"/>
              </w:rPr>
              <w:t>(B 353 · P 51)</w:t>
            </w:r>
          </w:p>
        </w:tc>
        <w:tc>
          <w:tcPr>
            <w:tcW w:type="dxa" w:w="14967"/>
          </w:tcPr>
          <w:p>
            <w:r>
              <w:rPr>
                <w:b w:val="0"/>
                <w:i w:val="0"/>
                <w:sz w:val="18"/>
              </w:rPr>
              <w:t>Elaborar acuerdos orientados al logro de fines compartidos por el curso utilizando los espacios de participación disponibles, como Consejo de curso, asambleas, encuentros u otros, contribuyendo democráticamente mediante el diálogo, el debate y el reconocimiento de representantes democráticamente electos, y respetando la diversidad de opiniones y el derecho de hombres y mujeres.</w:t>
            </w:r>
          </w:p>
        </w:tc>
      </w:tr>
      <w:tr>
        <w:tc>
          <w:tcPr>
            <w:tcW w:type="dxa" w:w="16668"/>
            <w:gridSpan w:val="2"/>
          </w:tcPr>
          <w:p>
            <w:r/>
            <w:r>
              <w:rPr>
                <w:b/>
                <w:i w:val="0"/>
                <w:sz w:val="18"/>
              </w:rPr>
              <w:t>GESTIÓN Y PROYECCIÓN DEL APRENDIZAJE</w:t>
            </w:r>
          </w:p>
        </w:tc>
      </w:tr>
      <w:tr>
        <w:trPr>
          <w:cantSplit/>
        </w:trPr>
        <w:tc>
          <w:tcPr>
            <w:tcW w:type="dxa" w:w="1701"/>
          </w:tcPr>
          <w:p>
            <w:r>
              <w:rPr>
                <w:b/>
                <w:i w:val="0"/>
                <w:sz w:val="18"/>
              </w:rPr>
              <w:t>OA 9</w:t>
            </w:r>
          </w:p>
          <w:p>
            <w:r>
              <w:rPr>
                <w:b w:val="0"/>
                <w:i w:val="0"/>
                <w:color w:val="595959"/>
                <w:sz w:val="14"/>
              </w:rPr>
              <w:t>(B 353 · P 51)</w:t>
            </w:r>
          </w:p>
        </w:tc>
        <w:tc>
          <w:tcPr>
            <w:tcW w:type="dxa" w:w="14967"/>
          </w:tcPr>
          <w:p>
            <w:r>
              <w:rPr>
                <w:b w:val="0"/>
                <w:i w:val="0"/>
                <w:sz w:val="18"/>
              </w:rPr>
              <w:t>Reconocer sus intereses, motivaciones, necesidades y capacidades, comprendiendo la relevancia del aprendizaje escolar sistemático tanto para la exploración y desarrollo de estos como para la elaboración de sus proyectos personales.</w:t>
            </w:r>
          </w:p>
        </w:tc>
      </w:tr>
      <w:tr>
        <w:trPr>
          <w:cantSplit/>
        </w:trPr>
        <w:tc>
          <w:tcPr>
            <w:tcW w:type="dxa" w:w="1701"/>
          </w:tcPr>
          <w:p>
            <w:r>
              <w:rPr>
                <w:b/>
                <w:i w:val="0"/>
                <w:sz w:val="18"/>
              </w:rPr>
              <w:t>OA 10</w:t>
            </w:r>
          </w:p>
          <w:p>
            <w:r>
              <w:rPr>
                <w:b w:val="0"/>
                <w:i w:val="0"/>
                <w:color w:val="595959"/>
                <w:sz w:val="14"/>
              </w:rPr>
              <w:t>(B 353 · P 51)</w:t>
            </w:r>
          </w:p>
        </w:tc>
        <w:tc>
          <w:tcPr>
            <w:tcW w:type="dxa" w:w="14967"/>
          </w:tcPr>
          <w:p>
            <w:r>
              <w:rPr>
                <w:b w:val="0"/>
                <w:i w:val="0"/>
                <w:sz w:val="18"/>
              </w:rPr>
              <w:t>Gestionar de manera autónoma sus propios procesos de aprendizaje escolar por medio del establecimiento de metas progresivas de aprendizaje, la definición de líneas de acción para lograrlas, el monitoreo de logros y la redefinición de acciones que resulten necesarias.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Orientación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Orientación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Orientación · 7° básico</dc:title>
  <dc:subject/>
  <dc:creator/>
  <cp:keywords/>
  <dc:description>Generado el 2026-10-23 desde programa_orientacion_7basico.pdf (sha256 ea1a8cfad2d4) con plantilla_anual.md v1.0.</dc:description>
  <cp:lastModifiedBy/>
  <cp:revision>1</cp:revision>
  <dcterms:created xsi:type="dcterms:W3CDTF">2013-12-23T23:15:00Z</dcterms:created>
  <dcterms:modified xsi:type="dcterms:W3CDTF">2013-12-23T23:15:00Z</dcterms:modified>
  <cp:category/>
</cp:coreProperties>
</file>